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6280" w14:textId="77777777" w:rsidR="00520D03" w:rsidRDefault="00D7138F" w:rsidP="00FE2BD5">
      <w:pPr>
        <w:spacing w:after="0" w:line="240" w:lineRule="auto"/>
        <w:jc w:val="center"/>
        <w:rPr>
          <w:rFonts w:ascii="Arial" w:hAnsi="Arial" w:cs="Arial"/>
          <w:b/>
          <w:sz w:val="28"/>
          <w:szCs w:val="28"/>
        </w:rPr>
      </w:pPr>
      <w:r w:rsidRPr="00D7138F">
        <w:rPr>
          <w:rFonts w:ascii="Arial" w:hAnsi="Arial" w:cs="Arial"/>
          <w:b/>
          <w:sz w:val="28"/>
          <w:szCs w:val="28"/>
        </w:rPr>
        <w:t>TEXTES RELATIFS AU RAVALEMENT DES FACADES</w:t>
      </w:r>
      <w:r>
        <w:rPr>
          <w:rFonts w:ascii="Arial" w:hAnsi="Arial" w:cs="Arial"/>
          <w:b/>
          <w:sz w:val="28"/>
          <w:szCs w:val="28"/>
        </w:rPr>
        <w:t xml:space="preserve"> – CCH</w:t>
      </w:r>
    </w:p>
    <w:p w14:paraId="55E3341D" w14:textId="77777777" w:rsidR="00FE2BD5" w:rsidRDefault="00FE2BD5" w:rsidP="00FE2BD5">
      <w:pPr>
        <w:shd w:val="clear" w:color="auto" w:fill="FFFFFF"/>
        <w:spacing w:after="0" w:line="240" w:lineRule="auto"/>
        <w:rPr>
          <w:rFonts w:ascii="Arial" w:eastAsia="Times New Roman" w:hAnsi="Arial" w:cs="Arial"/>
          <w:b/>
          <w:color w:val="000000"/>
          <w:lang w:eastAsia="fr-FR"/>
        </w:rPr>
      </w:pPr>
    </w:p>
    <w:p w14:paraId="07C9AE2E" w14:textId="794B3954" w:rsidR="00D7138F" w:rsidRPr="00FE2BD5" w:rsidRDefault="00D7138F" w:rsidP="00FE2BD5">
      <w:pPr>
        <w:shd w:val="clear" w:color="auto" w:fill="FFFFFF"/>
        <w:spacing w:after="0" w:line="240" w:lineRule="auto"/>
        <w:rPr>
          <w:rFonts w:ascii="Arial" w:eastAsia="Times New Roman" w:hAnsi="Arial" w:cs="Arial"/>
          <w:b/>
          <w:color w:val="000000"/>
          <w:sz w:val="24"/>
          <w:szCs w:val="24"/>
          <w:lang w:eastAsia="fr-FR"/>
        </w:rPr>
      </w:pPr>
      <w:r w:rsidRPr="00FE2BD5">
        <w:rPr>
          <w:rFonts w:ascii="Arial" w:eastAsia="Times New Roman" w:hAnsi="Arial" w:cs="Arial"/>
          <w:b/>
          <w:color w:val="000000"/>
          <w:sz w:val="24"/>
          <w:szCs w:val="24"/>
          <w:lang w:eastAsia="fr-FR"/>
        </w:rPr>
        <w:t>Section 1 : Obligations d'entretien (Articles L126-1 à L126-6) (RAVALEMENT)</w:t>
      </w:r>
    </w:p>
    <w:p w14:paraId="061F4949" w14:textId="77777777" w:rsidR="00FE2BD5" w:rsidRPr="00FE2BD5" w:rsidRDefault="00FE2BD5" w:rsidP="00FE2BD5">
      <w:pPr>
        <w:shd w:val="clear" w:color="auto" w:fill="FFFFFF"/>
        <w:spacing w:after="0" w:line="240" w:lineRule="auto"/>
        <w:rPr>
          <w:color w:val="333300"/>
          <w:sz w:val="24"/>
          <w:szCs w:val="24"/>
        </w:rPr>
      </w:pPr>
    </w:p>
    <w:p w14:paraId="5F2BE0D8" w14:textId="62BCF567" w:rsidR="00D7138F" w:rsidRPr="00FE2BD5" w:rsidRDefault="00D7138F" w:rsidP="00FE2BD5">
      <w:pPr>
        <w:shd w:val="clear" w:color="auto" w:fill="FFFFFF"/>
        <w:spacing w:after="0" w:line="240" w:lineRule="auto"/>
        <w:rPr>
          <w:rFonts w:ascii="Arial" w:eastAsia="Times New Roman" w:hAnsi="Arial" w:cs="Arial"/>
          <w:b/>
          <w:bCs/>
          <w:color w:val="333300"/>
          <w:lang w:eastAsia="fr-FR"/>
        </w:rPr>
      </w:pPr>
      <w:hyperlink r:id="rId4" w:history="1">
        <w:r w:rsidRPr="00FE2BD5">
          <w:rPr>
            <w:rFonts w:ascii="Arial" w:eastAsia="Times New Roman" w:hAnsi="Arial" w:cs="Arial"/>
            <w:b/>
            <w:bCs/>
            <w:color w:val="333300"/>
            <w:u w:val="single"/>
            <w:lang w:eastAsia="fr-FR"/>
          </w:rPr>
          <w:t>Article L126-1</w:t>
        </w:r>
      </w:hyperlink>
      <w:r w:rsidRPr="00FE2BD5">
        <w:rPr>
          <w:rFonts w:ascii="Arial" w:eastAsia="Times New Roman" w:hAnsi="Arial" w:cs="Arial"/>
          <w:b/>
          <w:bCs/>
          <w:color w:val="333300"/>
          <w:lang w:eastAsia="fr-FR"/>
        </w:rPr>
        <w:t xml:space="preserve"> / </w:t>
      </w:r>
      <w:hyperlink r:id="rId5" w:history="1">
        <w:r w:rsidRPr="00FE2BD5">
          <w:rPr>
            <w:rFonts w:ascii="Arial" w:eastAsia="Times New Roman" w:hAnsi="Arial" w:cs="Arial"/>
            <w:b/>
            <w:bCs/>
            <w:color w:val="333300"/>
            <w:u w:val="single"/>
            <w:lang w:eastAsia="fr-FR"/>
          </w:rPr>
          <w:t>Modifié par Ordonnance n° 2020-71 du 29 janvier 2020 -</w:t>
        </w:r>
        <w:r w:rsidRPr="00FE2BD5">
          <w:rPr>
            <w:rFonts w:ascii="Arial" w:eastAsia="Times New Roman" w:hAnsi="Arial" w:cs="Arial"/>
            <w:b/>
            <w:bCs/>
            <w:color w:val="333300"/>
            <w:u w:val="single"/>
            <w:lang w:eastAsia="fr-FR"/>
          </w:rPr>
          <w:br/>
        </w:r>
      </w:hyperlink>
    </w:p>
    <w:p w14:paraId="315D98E9" w14:textId="77777777" w:rsidR="00D7138F" w:rsidRDefault="00D7138F" w:rsidP="00FE2BD5">
      <w:pPr>
        <w:shd w:val="clear" w:color="auto" w:fill="FFFFFF"/>
        <w:spacing w:after="0" w:line="240" w:lineRule="auto"/>
        <w:rPr>
          <w:rFonts w:ascii="Arial" w:eastAsia="Times New Roman" w:hAnsi="Arial" w:cs="Arial"/>
          <w:color w:val="000000"/>
          <w:lang w:eastAsia="fr-FR"/>
        </w:rPr>
      </w:pPr>
      <w:r w:rsidRPr="00805BBD">
        <w:rPr>
          <w:rFonts w:ascii="Arial" w:eastAsia="Times New Roman" w:hAnsi="Arial" w:cs="Arial"/>
          <w:color w:val="000000"/>
          <w:lang w:eastAsia="fr-FR"/>
        </w:rPr>
        <w:t>Les principales mesures d'entretien destinées à assurer le respect des règles de sécurité et de qualité sanitaire tout au long de leur cycle de vie des bâtiments ainsi que les modalités de justification de l'exécution de cette obligation d'entretien sont fixées par décret en Conseil d'Etat, sous réserve qu'il n'en soit disposé autrement.</w:t>
      </w:r>
    </w:p>
    <w:p w14:paraId="3CA00A6E" w14:textId="77777777" w:rsidR="00FE2BD5" w:rsidRPr="00805BBD" w:rsidRDefault="00FE2BD5" w:rsidP="00FE2BD5">
      <w:pPr>
        <w:shd w:val="clear" w:color="auto" w:fill="FFFFFF"/>
        <w:spacing w:after="0" w:line="240" w:lineRule="auto"/>
        <w:rPr>
          <w:rFonts w:ascii="Arial" w:eastAsia="Times New Roman" w:hAnsi="Arial" w:cs="Arial"/>
          <w:color w:val="000000"/>
          <w:lang w:eastAsia="fr-FR"/>
        </w:rPr>
      </w:pPr>
    </w:p>
    <w:p w14:paraId="6EBFDF55" w14:textId="77777777" w:rsidR="00D7138F" w:rsidRPr="00FE2BD5" w:rsidRDefault="00D7138F" w:rsidP="00FE2BD5">
      <w:pPr>
        <w:shd w:val="clear" w:color="auto" w:fill="FFFFFF"/>
        <w:spacing w:after="0" w:line="240" w:lineRule="auto"/>
        <w:rPr>
          <w:rFonts w:ascii="Arial" w:eastAsia="Times New Roman" w:hAnsi="Arial" w:cs="Arial"/>
          <w:b/>
          <w:bCs/>
          <w:color w:val="333300"/>
          <w:lang w:eastAsia="fr-FR"/>
        </w:rPr>
      </w:pPr>
      <w:hyperlink r:id="rId6" w:history="1">
        <w:r w:rsidRPr="00FE2BD5">
          <w:rPr>
            <w:rFonts w:ascii="Arial" w:eastAsia="Times New Roman" w:hAnsi="Arial" w:cs="Arial"/>
            <w:b/>
            <w:bCs/>
            <w:color w:val="333300"/>
            <w:u w:val="single"/>
            <w:lang w:eastAsia="fr-FR"/>
          </w:rPr>
          <w:t>Article L126-2</w:t>
        </w:r>
      </w:hyperlink>
      <w:r w:rsidRPr="00FE2BD5">
        <w:rPr>
          <w:rFonts w:ascii="Arial" w:eastAsia="Times New Roman" w:hAnsi="Arial" w:cs="Arial"/>
          <w:b/>
          <w:bCs/>
          <w:color w:val="333300"/>
          <w:lang w:eastAsia="fr-FR"/>
        </w:rPr>
        <w:t xml:space="preserve"> /</w:t>
      </w:r>
      <w:hyperlink r:id="rId7" w:history="1">
        <w:r w:rsidRPr="00FE2BD5">
          <w:rPr>
            <w:rFonts w:ascii="Arial" w:eastAsia="Times New Roman" w:hAnsi="Arial" w:cs="Arial"/>
            <w:b/>
            <w:bCs/>
            <w:color w:val="333300"/>
            <w:u w:val="single"/>
            <w:lang w:eastAsia="fr-FR"/>
          </w:rPr>
          <w:t xml:space="preserve">Modifié par Ordonnance n° 2020-71 du 29 janvier 2020 </w:t>
        </w:r>
        <w:r w:rsidRPr="00FE2BD5">
          <w:rPr>
            <w:rFonts w:ascii="Arial" w:eastAsia="Times New Roman" w:hAnsi="Arial" w:cs="Arial"/>
            <w:b/>
            <w:bCs/>
            <w:color w:val="333300"/>
            <w:u w:val="single"/>
            <w:lang w:eastAsia="fr-FR"/>
          </w:rPr>
          <w:br/>
        </w:r>
      </w:hyperlink>
    </w:p>
    <w:p w14:paraId="51E7C507" w14:textId="77777777" w:rsidR="00D7138F" w:rsidRPr="00805BBD" w:rsidRDefault="00D7138F" w:rsidP="00FE2BD5">
      <w:pPr>
        <w:shd w:val="clear" w:color="auto" w:fill="FFFFFF"/>
        <w:spacing w:after="0" w:line="240" w:lineRule="auto"/>
        <w:rPr>
          <w:rFonts w:ascii="Arial" w:eastAsia="Times New Roman" w:hAnsi="Arial" w:cs="Arial"/>
          <w:color w:val="000000"/>
          <w:lang w:eastAsia="fr-FR"/>
        </w:rPr>
      </w:pPr>
      <w:r w:rsidRPr="00805BBD">
        <w:rPr>
          <w:rFonts w:ascii="Arial" w:eastAsia="Times New Roman" w:hAnsi="Arial" w:cs="Arial"/>
          <w:color w:val="000000"/>
          <w:lang w:eastAsia="fr-FR"/>
        </w:rPr>
        <w:t>Les façades des bâtiments doivent être constamment tenues en bon état de propreté à Paris ainsi que dans les communes figurant sur une liste établie par décision de l'autorité administrative, sur proposition ou après avis conforme des conseils municipaux.</w:t>
      </w:r>
    </w:p>
    <w:p w14:paraId="437E6ED7" w14:textId="77777777" w:rsidR="00D7138F" w:rsidRPr="00805BBD" w:rsidRDefault="00D7138F" w:rsidP="00FE2BD5">
      <w:pPr>
        <w:shd w:val="clear" w:color="auto" w:fill="FFFFFF"/>
        <w:spacing w:after="0" w:line="240" w:lineRule="auto"/>
        <w:rPr>
          <w:rFonts w:ascii="Arial" w:eastAsia="Times New Roman" w:hAnsi="Arial" w:cs="Arial"/>
          <w:color w:val="000000"/>
          <w:lang w:eastAsia="fr-FR"/>
        </w:rPr>
      </w:pPr>
      <w:r w:rsidRPr="00805BBD">
        <w:rPr>
          <w:rFonts w:ascii="Arial" w:eastAsia="Times New Roman" w:hAnsi="Arial" w:cs="Arial"/>
          <w:color w:val="000000"/>
          <w:lang w:eastAsia="fr-FR"/>
        </w:rPr>
        <w:t>Les travaux nécessaires sont effectués au moins une fois tous les dix ans, sur l'injonction qui est faite au propriétaire par l'autorité municipale.</w:t>
      </w:r>
    </w:p>
    <w:p w14:paraId="43523DBC" w14:textId="77777777" w:rsidR="00FE2BD5" w:rsidRDefault="00FE2BD5" w:rsidP="00FE2BD5">
      <w:pPr>
        <w:shd w:val="clear" w:color="auto" w:fill="FFFFFF"/>
        <w:spacing w:after="0" w:line="240" w:lineRule="auto"/>
        <w:rPr>
          <w:color w:val="333300"/>
        </w:rPr>
      </w:pPr>
    </w:p>
    <w:p w14:paraId="646F0B04" w14:textId="45173F48" w:rsidR="00D7138F" w:rsidRPr="00FE2BD5" w:rsidRDefault="00D7138F" w:rsidP="00FE2BD5">
      <w:pPr>
        <w:shd w:val="clear" w:color="auto" w:fill="FFFFFF"/>
        <w:spacing w:after="0" w:line="240" w:lineRule="auto"/>
        <w:rPr>
          <w:color w:val="333300"/>
        </w:rPr>
      </w:pPr>
      <w:hyperlink r:id="rId8" w:history="1">
        <w:r w:rsidRPr="00FE2BD5">
          <w:rPr>
            <w:rFonts w:ascii="Arial" w:eastAsia="Times New Roman" w:hAnsi="Arial" w:cs="Arial"/>
            <w:b/>
            <w:bCs/>
            <w:color w:val="333300"/>
            <w:u w:val="single"/>
            <w:lang w:eastAsia="fr-FR"/>
          </w:rPr>
          <w:t>Article L126-3</w:t>
        </w:r>
      </w:hyperlink>
      <w:r w:rsidRPr="00FE2BD5">
        <w:rPr>
          <w:rFonts w:ascii="Arial" w:eastAsia="Times New Roman" w:hAnsi="Arial" w:cs="Arial"/>
          <w:b/>
          <w:bCs/>
          <w:color w:val="333300"/>
          <w:lang w:eastAsia="fr-FR"/>
        </w:rPr>
        <w:t xml:space="preserve"> / </w:t>
      </w:r>
      <w:hyperlink r:id="rId9" w:history="1">
        <w:r w:rsidRPr="00FE2BD5">
          <w:rPr>
            <w:rFonts w:ascii="Arial" w:eastAsia="Times New Roman" w:hAnsi="Arial" w:cs="Arial"/>
            <w:b/>
            <w:bCs/>
            <w:color w:val="333300"/>
            <w:u w:val="single"/>
            <w:lang w:eastAsia="fr-FR"/>
          </w:rPr>
          <w:t xml:space="preserve">Modifié par Ordonnance n° 2020-71 du 29 janvier 2020 </w:t>
        </w:r>
        <w:r w:rsidRPr="00FE2BD5">
          <w:rPr>
            <w:rFonts w:ascii="Arial" w:eastAsia="Times New Roman" w:hAnsi="Arial" w:cs="Arial"/>
            <w:b/>
            <w:bCs/>
            <w:color w:val="333300"/>
            <w:u w:val="single"/>
            <w:lang w:eastAsia="fr-FR"/>
          </w:rPr>
          <w:br/>
        </w:r>
      </w:hyperlink>
    </w:p>
    <w:p w14:paraId="13067B49" w14:textId="77777777" w:rsidR="00D7138F" w:rsidRPr="00805BBD" w:rsidRDefault="00D7138F" w:rsidP="00FE2BD5">
      <w:pPr>
        <w:shd w:val="clear" w:color="auto" w:fill="FFFFFF"/>
        <w:spacing w:after="0" w:line="240" w:lineRule="auto"/>
        <w:rPr>
          <w:rFonts w:ascii="Arial" w:eastAsia="Times New Roman" w:hAnsi="Arial" w:cs="Arial"/>
          <w:color w:val="000000"/>
          <w:lang w:eastAsia="fr-FR"/>
        </w:rPr>
      </w:pPr>
      <w:r w:rsidRPr="00805BBD">
        <w:rPr>
          <w:rFonts w:ascii="Arial" w:eastAsia="Times New Roman" w:hAnsi="Arial" w:cs="Arial"/>
          <w:color w:val="000000"/>
          <w:lang w:eastAsia="fr-FR"/>
        </w:rPr>
        <w:t>Si, dans les six mois de l'injonction qui lui est faite en application de l'article L. 126-2, le propriétaire n'a pas entrepris les travaux qu'il prévoit, le maire peut prendre un arrêté en vue de les prescrire. Cet arrêté est notifié au propriétaire avec sommation d'avoir à effectuer les travaux dans un délai qu'il détermine et qui ne peut excéder un an. Si le bâtiment est soumis à la </w:t>
      </w:r>
      <w:hyperlink r:id="rId10" w:history="1">
        <w:r w:rsidRPr="00D7143F">
          <w:rPr>
            <w:rFonts w:ascii="Arial" w:eastAsia="Times New Roman" w:hAnsi="Arial" w:cs="Arial"/>
            <w:color w:val="4A5E81"/>
            <w:u w:val="single"/>
            <w:lang w:eastAsia="fr-FR"/>
          </w:rPr>
          <w:t>loi n° 65-557 du 10 juillet 1965</w:t>
        </w:r>
      </w:hyperlink>
      <w:r w:rsidRPr="00805BBD">
        <w:rPr>
          <w:rFonts w:ascii="Arial" w:eastAsia="Times New Roman" w:hAnsi="Arial" w:cs="Arial"/>
          <w:color w:val="000000"/>
          <w:lang w:eastAsia="fr-FR"/>
        </w:rPr>
        <w:t> fixant le statut de la copropriété des immeubles bâtis, la notification aux copropriétaires est valablement faite au seul syndicat des copropriétaires pris en la personne du syndic qui doit en informer sans délai chaque copropriétaire par lettre recommandée avec demande d'avis de réception.</w:t>
      </w:r>
    </w:p>
    <w:p w14:paraId="67B9649A" w14:textId="77777777" w:rsidR="00FE2BD5" w:rsidRDefault="00FE2BD5" w:rsidP="00FE2BD5">
      <w:pPr>
        <w:shd w:val="clear" w:color="auto" w:fill="FFFFFF"/>
        <w:spacing w:after="0" w:line="240" w:lineRule="auto"/>
        <w:rPr>
          <w:rFonts w:ascii="Arial" w:eastAsia="Times New Roman" w:hAnsi="Arial" w:cs="Arial"/>
          <w:color w:val="000000"/>
          <w:lang w:eastAsia="fr-FR"/>
        </w:rPr>
      </w:pPr>
    </w:p>
    <w:p w14:paraId="7AB46965" w14:textId="358FC65B" w:rsidR="00D7138F" w:rsidRPr="00805BBD" w:rsidRDefault="00D7138F" w:rsidP="00FE2BD5">
      <w:pPr>
        <w:shd w:val="clear" w:color="auto" w:fill="FFFFFF"/>
        <w:spacing w:after="0" w:line="240" w:lineRule="auto"/>
        <w:rPr>
          <w:rFonts w:ascii="Arial" w:eastAsia="Times New Roman" w:hAnsi="Arial" w:cs="Arial"/>
          <w:color w:val="000000"/>
          <w:lang w:eastAsia="fr-FR"/>
        </w:rPr>
      </w:pPr>
      <w:r w:rsidRPr="00805BBD">
        <w:rPr>
          <w:rFonts w:ascii="Arial" w:eastAsia="Times New Roman" w:hAnsi="Arial" w:cs="Arial"/>
          <w:color w:val="000000"/>
          <w:lang w:eastAsia="fr-FR"/>
        </w:rPr>
        <w:t>La procédure prévue au précédent alinéa est également applicable lorsque les travaux, entrepris dans les six mois de l'injonction, n'ont pas été terminés dans l'année qui la suit. L'arrêté municipal est de même notifié au propriétaire, avec sommation d'avoir à terminer les travaux dans le délai qu'il détermine.</w:t>
      </w:r>
    </w:p>
    <w:p w14:paraId="3C8C56DC" w14:textId="77777777" w:rsidR="00FE2BD5" w:rsidRDefault="00FE2BD5" w:rsidP="00FE2BD5">
      <w:pPr>
        <w:shd w:val="clear" w:color="auto" w:fill="FFFFFF"/>
        <w:spacing w:after="0" w:line="240" w:lineRule="auto"/>
        <w:rPr>
          <w:rFonts w:ascii="Arial" w:eastAsia="Times New Roman" w:hAnsi="Arial" w:cs="Arial"/>
          <w:color w:val="000000"/>
          <w:lang w:eastAsia="fr-FR"/>
        </w:rPr>
      </w:pPr>
    </w:p>
    <w:p w14:paraId="763C4BA3" w14:textId="4E55618E" w:rsidR="00D7138F" w:rsidRDefault="00D7138F" w:rsidP="00FE2BD5">
      <w:pPr>
        <w:shd w:val="clear" w:color="auto" w:fill="FFFFFF"/>
        <w:spacing w:after="0" w:line="240" w:lineRule="auto"/>
        <w:rPr>
          <w:rFonts w:ascii="Arial" w:eastAsia="Times New Roman" w:hAnsi="Arial" w:cs="Arial"/>
          <w:color w:val="000000"/>
          <w:lang w:eastAsia="fr-FR"/>
        </w:rPr>
      </w:pPr>
      <w:r w:rsidRPr="00805BBD">
        <w:rPr>
          <w:rFonts w:ascii="Arial" w:eastAsia="Times New Roman" w:hAnsi="Arial" w:cs="Arial"/>
          <w:color w:val="000000"/>
          <w:lang w:eastAsia="fr-FR"/>
        </w:rPr>
        <w:t>Dans le cas où les travaux n'ont pas été exécutés dans le délai imparti par la sommation délivrée en application des dispositions qui précèdent, le maire peut, sur autorisation du président du tribunal de grande instance statuant comme en matière de référés, les faire exécuter d'office, aux frais du propriétaire. Le montant des frais est avancé par la commune. Il est recouvré comme en matière d'impôts directs. Les réclamations sont présentées, instruites et jugées comme en matière d'impôts directs.</w:t>
      </w:r>
    </w:p>
    <w:p w14:paraId="202731DC" w14:textId="77777777" w:rsidR="00FE2BD5" w:rsidRDefault="00FE2BD5" w:rsidP="00FE2BD5">
      <w:pPr>
        <w:shd w:val="clear" w:color="auto" w:fill="FFFFFF"/>
        <w:spacing w:after="0" w:line="240" w:lineRule="auto"/>
        <w:rPr>
          <w:rFonts w:ascii="Arial" w:eastAsia="Times New Roman" w:hAnsi="Arial" w:cs="Arial"/>
          <w:color w:val="000000"/>
          <w:lang w:eastAsia="fr-FR"/>
        </w:rPr>
      </w:pPr>
    </w:p>
    <w:p w14:paraId="59821D8A" w14:textId="1AB0837D" w:rsidR="00FE2BD5" w:rsidRPr="00FE2BD5" w:rsidRDefault="00FE2BD5" w:rsidP="00FE2BD5">
      <w:pPr>
        <w:spacing w:after="0" w:line="240" w:lineRule="auto"/>
        <w:outlineLvl w:val="1"/>
        <w:rPr>
          <w:rFonts w:ascii="Arial" w:eastAsia="Times New Roman" w:hAnsi="Arial" w:cs="Arial"/>
          <w:b/>
          <w:bCs/>
          <w:color w:val="333300"/>
          <w:sz w:val="24"/>
          <w:szCs w:val="24"/>
          <w:lang w:eastAsia="fr-FR"/>
        </w:rPr>
      </w:pPr>
      <w:hyperlink r:id="rId11" w:history="1">
        <w:r w:rsidRPr="00FE2BD5">
          <w:rPr>
            <w:rFonts w:ascii="Arial" w:eastAsia="Times New Roman" w:hAnsi="Arial" w:cs="Arial"/>
            <w:b/>
            <w:bCs/>
            <w:color w:val="333300"/>
            <w:sz w:val="24"/>
            <w:szCs w:val="24"/>
            <w:u w:val="single"/>
            <w:lang w:eastAsia="fr-FR"/>
          </w:rPr>
          <w:t>Article L173-1</w:t>
        </w:r>
      </w:hyperlink>
      <w:r w:rsidRPr="00FE2BD5">
        <w:rPr>
          <w:rFonts w:ascii="Arial" w:eastAsia="Times New Roman" w:hAnsi="Arial" w:cs="Arial"/>
          <w:b/>
          <w:bCs/>
          <w:color w:val="333300"/>
          <w:sz w:val="24"/>
          <w:szCs w:val="24"/>
          <w:lang w:eastAsia="fr-FR"/>
        </w:rPr>
        <w:t>/</w:t>
      </w:r>
      <w:hyperlink r:id="rId12" w:history="1">
        <w:r w:rsidRPr="00FE2BD5">
          <w:rPr>
            <w:rFonts w:ascii="Times New Roman" w:eastAsia="Times New Roman" w:hAnsi="Times New Roman" w:cs="Times New Roman"/>
            <w:b/>
            <w:bCs/>
            <w:color w:val="333300"/>
            <w:sz w:val="24"/>
            <w:szCs w:val="24"/>
            <w:u w:val="single"/>
            <w:lang w:eastAsia="fr-FR"/>
          </w:rPr>
          <w:t>Création Ordonnance n° 2020-71 du 29 janvier 2020 - art.</w:t>
        </w:r>
      </w:hyperlink>
    </w:p>
    <w:p w14:paraId="25DFA39B" w14:textId="77777777" w:rsidR="00FE2BD5" w:rsidRDefault="00FE2BD5" w:rsidP="00FE2BD5">
      <w:pPr>
        <w:spacing w:after="0" w:line="240" w:lineRule="auto"/>
        <w:rPr>
          <w:rFonts w:ascii="Arial" w:eastAsia="Times New Roman" w:hAnsi="Arial" w:cs="Arial"/>
          <w:lang w:eastAsia="fr-FR"/>
        </w:rPr>
      </w:pPr>
    </w:p>
    <w:p w14:paraId="082E37EE" w14:textId="77777777" w:rsidR="00FE2BD5" w:rsidRDefault="00FE2BD5" w:rsidP="00FE2BD5">
      <w:pPr>
        <w:spacing w:after="0" w:line="240" w:lineRule="auto"/>
        <w:rPr>
          <w:rFonts w:ascii="Arial" w:eastAsia="Times New Roman" w:hAnsi="Arial" w:cs="Arial"/>
          <w:lang w:eastAsia="fr-FR"/>
        </w:rPr>
      </w:pPr>
      <w:r w:rsidRPr="00FE2BD5">
        <w:rPr>
          <w:rFonts w:ascii="Arial" w:eastAsia="Times New Roman" w:hAnsi="Arial" w:cs="Arial"/>
          <w:lang w:eastAsia="fr-FR"/>
        </w:rPr>
        <w:t>Lors de travaux importants de ravalement ou de réfection de toiture sur des bâtiments existants, des travaux d'isolation thermique sont réalisés, à moins que cette isolation ne soit pas réalisable techniquement ou juridiquement ou qu'il existe une disproportion manifeste entre ses avantages et ses inconvénients de nature technique, économique ou architecturale.</w:t>
      </w:r>
      <w:r>
        <w:rPr>
          <w:rFonts w:ascii="Arial" w:eastAsia="Times New Roman" w:hAnsi="Arial" w:cs="Arial"/>
          <w:lang w:eastAsia="fr-FR"/>
        </w:rPr>
        <w:t xml:space="preserve"> </w:t>
      </w:r>
    </w:p>
    <w:p w14:paraId="6FB423A0" w14:textId="6139F9BA" w:rsidR="00FE2BD5" w:rsidRDefault="00FE2BD5" w:rsidP="00FE2BD5">
      <w:pPr>
        <w:spacing w:after="0" w:line="240" w:lineRule="auto"/>
        <w:rPr>
          <w:rFonts w:ascii="Arial" w:eastAsia="Times New Roman" w:hAnsi="Arial" w:cs="Arial"/>
          <w:lang w:eastAsia="fr-FR"/>
        </w:rPr>
      </w:pPr>
      <w:r>
        <w:rPr>
          <w:rFonts w:ascii="Arial" w:eastAsia="Times New Roman" w:hAnsi="Arial" w:cs="Arial"/>
          <w:lang w:eastAsia="fr-FR"/>
        </w:rPr>
        <w:t>……………………………….</w:t>
      </w:r>
    </w:p>
    <w:p w14:paraId="4B6A88B4" w14:textId="2C684881" w:rsidR="00FE2BD5" w:rsidRDefault="00FE2BD5" w:rsidP="00FE2BD5">
      <w:pPr>
        <w:spacing w:after="0" w:line="240" w:lineRule="auto"/>
        <w:rPr>
          <w:rFonts w:ascii="Arial" w:eastAsia="Times New Roman" w:hAnsi="Arial" w:cs="Arial"/>
          <w:lang w:eastAsia="fr-FR"/>
        </w:rPr>
      </w:pPr>
      <w:r>
        <w:rPr>
          <w:rFonts w:ascii="Arial" w:eastAsia="Times New Roman" w:hAnsi="Arial" w:cs="Arial"/>
          <w:lang w:eastAsia="fr-FR"/>
        </w:rPr>
        <w:t>…………………………………..</w:t>
      </w:r>
    </w:p>
    <w:p w14:paraId="231A2F89" w14:textId="77777777" w:rsidR="00FE2BD5" w:rsidRPr="00FE2BD5" w:rsidRDefault="00FE2BD5" w:rsidP="00FE2BD5">
      <w:pPr>
        <w:spacing w:after="0" w:line="240" w:lineRule="auto"/>
        <w:rPr>
          <w:rFonts w:ascii="Arial" w:eastAsia="Times New Roman" w:hAnsi="Arial" w:cs="Arial"/>
          <w:lang w:eastAsia="fr-FR"/>
        </w:rPr>
      </w:pPr>
    </w:p>
    <w:p w14:paraId="61B1DCCB" w14:textId="77777777" w:rsidR="00FE2BD5" w:rsidRPr="00D7143F" w:rsidRDefault="00FE2BD5" w:rsidP="00FE2BD5">
      <w:pPr>
        <w:shd w:val="clear" w:color="auto" w:fill="FFFFFF"/>
        <w:spacing w:after="0" w:line="240" w:lineRule="auto"/>
        <w:rPr>
          <w:rFonts w:ascii="Arial" w:eastAsia="Times New Roman" w:hAnsi="Arial" w:cs="Arial"/>
          <w:color w:val="000000"/>
          <w:lang w:eastAsia="fr-FR"/>
        </w:rPr>
      </w:pPr>
    </w:p>
    <w:p w14:paraId="022EA77A" w14:textId="77777777" w:rsidR="00D7138F" w:rsidRPr="00D7138F" w:rsidRDefault="00D7138F" w:rsidP="00FE2BD5">
      <w:pPr>
        <w:spacing w:after="0" w:line="240" w:lineRule="auto"/>
        <w:rPr>
          <w:rFonts w:ascii="Arial" w:hAnsi="Arial" w:cs="Arial"/>
          <w:b/>
          <w:sz w:val="28"/>
          <w:szCs w:val="28"/>
        </w:rPr>
      </w:pPr>
    </w:p>
    <w:sectPr w:rsidR="00D7138F" w:rsidRPr="00D7138F" w:rsidSect="00520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8F"/>
    <w:rsid w:val="00520D03"/>
    <w:rsid w:val="009418C4"/>
    <w:rsid w:val="009B3BE8"/>
    <w:rsid w:val="00BE618B"/>
    <w:rsid w:val="00C32BF9"/>
    <w:rsid w:val="00D50885"/>
    <w:rsid w:val="00D7138F"/>
    <w:rsid w:val="00F24F74"/>
    <w:rsid w:val="00FE2B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6133"/>
  <w15:docId w15:val="{D6FE3042-8CAD-4A95-8ED4-FB478C76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D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158747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gifrance.gouv.fr/loda/id/LEGIARTI000041562511/2021-07-01/" TargetMode="External"/><Relationship Id="rId12" Type="http://schemas.openxmlformats.org/officeDocument/2006/relationships/hyperlink" Target="https://www.legifrance.gouv.fr/loda/id/LEGIARTI000041562511/2021-07-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codes/article_lc/LEGIARTI000041587479" TargetMode="External"/><Relationship Id="rId11" Type="http://schemas.openxmlformats.org/officeDocument/2006/relationships/hyperlink" Target="https://www.legifrance.gouv.fr/codes/article_lc/LEGIARTI000041569859" TargetMode="External"/><Relationship Id="rId5" Type="http://schemas.openxmlformats.org/officeDocument/2006/relationships/hyperlink" Target="https://www.legifrance.gouv.fr/loda/id/LEGIARTI000041562511/2021-07-01/" TargetMode="External"/><Relationship Id="rId10" Type="http://schemas.openxmlformats.org/officeDocument/2006/relationships/hyperlink" Target="https://www.legifrance.gouv.fr/affichTexte.do?cidTexte=JORFTEXT000000880200&amp;categorieLien=cid" TargetMode="External"/><Relationship Id="rId4" Type="http://schemas.openxmlformats.org/officeDocument/2006/relationships/hyperlink" Target="https://www.legifrance.gouv.fr/codes/article_lc/LEGIARTI000041587468" TargetMode="External"/><Relationship Id="rId9" Type="http://schemas.openxmlformats.org/officeDocument/2006/relationships/hyperlink" Target="https://www.legifrance.gouv.fr/loda/id/LEGIARTI000041562511/2021-07-0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3289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bouche</dc:creator>
  <cp:lastModifiedBy>nancy bouche</cp:lastModifiedBy>
  <cp:revision>2</cp:revision>
  <cp:lastPrinted>2026-05-05T17:18:00Z</cp:lastPrinted>
  <dcterms:created xsi:type="dcterms:W3CDTF">2026-05-05T17:18:00Z</dcterms:created>
  <dcterms:modified xsi:type="dcterms:W3CDTF">2026-05-05T17:18:00Z</dcterms:modified>
</cp:coreProperties>
</file>