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30BB" w14:textId="5A9F3AA2" w:rsidR="009A47DC" w:rsidRPr="003C558D" w:rsidRDefault="003C558D">
      <w:pPr>
        <w:rPr>
          <w:b/>
          <w:bCs/>
          <w:sz w:val="24"/>
          <w:szCs w:val="24"/>
        </w:rPr>
      </w:pPr>
      <w:r w:rsidRPr="003C558D">
        <w:rPr>
          <w:b/>
          <w:bCs/>
          <w:sz w:val="24"/>
          <w:szCs w:val="24"/>
        </w:rPr>
        <w:t xml:space="preserve">CODE DE L’EXPROPRIATION – CAS DES SCISSIONS DE COPROPRIETE </w:t>
      </w:r>
    </w:p>
    <w:p w14:paraId="135EFABE" w14:textId="4C073B51" w:rsidR="00D614B4" w:rsidRPr="00D614B4" w:rsidRDefault="00D614B4" w:rsidP="00D614B4">
      <w:pPr>
        <w:spacing w:before="100" w:beforeAutospacing="1" w:after="100" w:afterAutospacing="1" w:line="240" w:lineRule="auto"/>
        <w:outlineLvl w:val="1"/>
        <w:rPr>
          <w:rFonts w:eastAsia="Times New Roman"/>
          <w:i/>
          <w:iCs/>
          <w:kern w:val="0"/>
          <w:sz w:val="24"/>
          <w:szCs w:val="24"/>
          <w:lang w:eastAsia="fr-FR"/>
          <w14:ligatures w14:val="none"/>
        </w:rPr>
      </w:pPr>
      <w:r w:rsidRPr="00D614B4"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  <w:t>Article L122-6</w:t>
      </w:r>
      <w:r w:rsidRPr="003C558D"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="003C558D"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  <w:t xml:space="preserve">- </w:t>
      </w:r>
      <w:r w:rsidRPr="00D614B4">
        <w:rPr>
          <w:rFonts w:eastAsia="Times New Roman"/>
          <w:i/>
          <w:iCs/>
          <w:kern w:val="0"/>
          <w:sz w:val="24"/>
          <w:szCs w:val="24"/>
          <w:lang w:eastAsia="fr-FR"/>
          <w14:ligatures w14:val="none"/>
        </w:rPr>
        <w:t>Version en vigueur depuis le 01 janvier 2015</w:t>
      </w:r>
    </w:p>
    <w:p w14:paraId="2D5BFEC5" w14:textId="3ADABF36" w:rsidR="00D614B4" w:rsidRPr="003C558D" w:rsidRDefault="00D614B4" w:rsidP="00D614B4">
      <w:p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:lang w:eastAsia="fr-FR"/>
          <w14:ligatures w14:val="none"/>
        </w:rPr>
      </w:pPr>
      <w:r w:rsidRPr="00D614B4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Lorsque les immeubles expropriés sont soumis à la </w:t>
      </w:r>
      <w:hyperlink r:id="rId4" w:tooltip="Loi n° 65-557 du 10 juillet 1965 (V)" w:history="1">
        <w:r w:rsidRPr="00D614B4">
          <w:rPr>
            <w:rFonts w:eastAsia="Times New Roman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loi n° 65-557 du 10 juillet 1965</w:t>
        </w:r>
      </w:hyperlink>
      <w:r w:rsidRPr="00D614B4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 fixant le statut de la copropriété des immeubles bâtis, la déclaration d'utilité publique peut prévoir que les emprises expropriées sont retirées de la propriété initiale.</w:t>
      </w:r>
    </w:p>
    <w:p w14:paraId="2B763920" w14:textId="6FFB6677" w:rsidR="003C558D" w:rsidRPr="003C558D" w:rsidRDefault="003C558D" w:rsidP="003C558D">
      <w:pPr>
        <w:spacing w:before="100" w:beforeAutospacing="1" w:after="100" w:afterAutospacing="1" w:line="240" w:lineRule="auto"/>
        <w:outlineLvl w:val="1"/>
        <w:rPr>
          <w:rFonts w:eastAsia="Times New Roman"/>
          <w:i/>
          <w:iCs/>
          <w:kern w:val="0"/>
          <w:sz w:val="24"/>
          <w:szCs w:val="24"/>
          <w:lang w:eastAsia="fr-FR"/>
          <w14:ligatures w14:val="none"/>
        </w:rPr>
      </w:pPr>
      <w:r w:rsidRPr="003C558D"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  <w:t>Article L132-2</w:t>
      </w:r>
      <w:r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- </w:t>
      </w:r>
      <w:r w:rsidRPr="003C558D">
        <w:rPr>
          <w:rFonts w:eastAsia="Times New Roman"/>
          <w:i/>
          <w:iCs/>
          <w:kern w:val="0"/>
          <w:sz w:val="24"/>
          <w:szCs w:val="24"/>
          <w:lang w:eastAsia="fr-FR"/>
          <w14:ligatures w14:val="none"/>
        </w:rPr>
        <w:t>Version en vigueur depuis le 11 avril 2024</w:t>
      </w:r>
    </w:p>
    <w:p w14:paraId="68FF4332" w14:textId="77777777" w:rsidR="003C558D" w:rsidRPr="003C558D" w:rsidRDefault="003C558D" w:rsidP="003C558D">
      <w:p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:lang w:eastAsia="fr-FR"/>
          <w14:ligatures w14:val="none"/>
        </w:rPr>
      </w:pPr>
      <w:r w:rsidRPr="003C558D">
        <w:rPr>
          <w:rFonts w:eastAsia="Times New Roman"/>
          <w:kern w:val="0"/>
          <w:sz w:val="24"/>
          <w:szCs w:val="24"/>
          <w:lang w:eastAsia="fr-FR"/>
          <w14:ligatures w14:val="none"/>
        </w:rPr>
        <w:t>Lorsque la déclaration d'utilité publique prévoit, conformément à l'article L. 122-6, le retrait des emprises expropriées de la propriété initiale, l'acte prononçant la cessibilité précise l'emplacement de la ligne divisoire.</w:t>
      </w:r>
    </w:p>
    <w:p w14:paraId="42B730C7" w14:textId="141A3A7E" w:rsidR="00D614B4" w:rsidRPr="002E34BA" w:rsidRDefault="00D614B4" w:rsidP="002E34BA">
      <w:pPr>
        <w:pStyle w:val="name-article"/>
        <w:rPr>
          <w:rFonts w:ascii="Arial" w:hAnsi="Arial" w:cs="Arial"/>
          <w:b/>
          <w:bCs/>
        </w:rPr>
      </w:pPr>
      <w:hyperlink r:id="rId5" w:history="1">
        <w:r w:rsidRPr="003C558D">
          <w:rPr>
            <w:rStyle w:val="Lienhypertexte"/>
            <w:rFonts w:ascii="Arial" w:eastAsiaTheme="majorEastAsia" w:hAnsi="Arial" w:cs="Arial"/>
            <w:b/>
            <w:bCs/>
            <w:color w:val="auto"/>
            <w:u w:val="none"/>
          </w:rPr>
          <w:t>Article L321-4</w:t>
        </w:r>
      </w:hyperlink>
      <w:r w:rsidR="002E34BA">
        <w:t xml:space="preserve"> - </w:t>
      </w:r>
      <w:r w:rsidRPr="002E34BA">
        <w:rPr>
          <w:rFonts w:ascii="Arial" w:hAnsi="Arial" w:cs="Arial"/>
          <w:i/>
          <w:iCs/>
        </w:rPr>
        <w:t>Version en vigueur depuis le 01 janvier 2015</w:t>
      </w:r>
    </w:p>
    <w:p w14:paraId="3F312F19" w14:textId="76CCA632" w:rsidR="00D614B4" w:rsidRPr="003C558D" w:rsidRDefault="00D614B4" w:rsidP="00D614B4">
      <w:pPr>
        <w:pStyle w:val="NormalWeb"/>
        <w:rPr>
          <w:rFonts w:ascii="Arial" w:hAnsi="Arial" w:cs="Arial"/>
        </w:rPr>
      </w:pPr>
      <w:r w:rsidRPr="003C558D">
        <w:rPr>
          <w:rFonts w:ascii="Arial" w:hAnsi="Arial" w:cs="Arial"/>
        </w:rPr>
        <w:t xml:space="preserve">Lorsqu'il est fait application des dispositions de l'article </w:t>
      </w:r>
      <w:hyperlink r:id="rId6" w:tooltip="Code de l'expropriation pour cause d'utilité pu... - art. L122-6 (VD)" w:history="1">
        <w:r w:rsidRPr="003C558D">
          <w:rPr>
            <w:rStyle w:val="Lienhypertexte"/>
            <w:rFonts w:ascii="Arial" w:eastAsiaTheme="majorEastAsia" w:hAnsi="Arial" w:cs="Arial"/>
          </w:rPr>
          <w:t xml:space="preserve">L.122-6 </w:t>
        </w:r>
      </w:hyperlink>
      <w:r w:rsidRPr="003C558D">
        <w:rPr>
          <w:rFonts w:ascii="Arial" w:hAnsi="Arial" w:cs="Arial"/>
        </w:rPr>
        <w:t xml:space="preserve">et de l'article </w:t>
      </w:r>
      <w:hyperlink r:id="rId7" w:tooltip="Code de l'expropriation pour cause d'utilité pu... - art. L132-1 (VD)" w:history="1">
        <w:r w:rsidRPr="003C558D">
          <w:rPr>
            <w:rStyle w:val="Lienhypertexte"/>
            <w:rFonts w:ascii="Arial" w:eastAsiaTheme="majorEastAsia" w:hAnsi="Arial" w:cs="Arial"/>
          </w:rPr>
          <w:t>L.132-1</w:t>
        </w:r>
      </w:hyperlink>
      <w:r w:rsidRPr="003C558D">
        <w:rPr>
          <w:rFonts w:ascii="Arial" w:hAnsi="Arial" w:cs="Arial"/>
        </w:rPr>
        <w:t xml:space="preserve"> relatives au retrait d'emprises expropriées d'une propriété initiale, le juge de l'expropriation fixe, dans son jugement, à la demande de tout intéressé, outre les indemnités principales et accessoires, les indemnités relatives aux conséquences préjudiciables de ce retrait.</w:t>
      </w:r>
    </w:p>
    <w:p w14:paraId="7A06D1A1" w14:textId="34A236B4" w:rsidR="00D614B4" w:rsidRPr="003C558D" w:rsidRDefault="00D614B4" w:rsidP="00D614B4">
      <w:pPr>
        <w:pStyle w:val="name-article"/>
        <w:rPr>
          <w:rFonts w:ascii="Arial" w:hAnsi="Arial" w:cs="Arial"/>
          <w:i/>
          <w:iCs/>
        </w:rPr>
      </w:pPr>
      <w:hyperlink r:id="rId8" w:history="1">
        <w:r w:rsidRPr="003C558D">
          <w:rPr>
            <w:rStyle w:val="Lienhypertexte"/>
            <w:rFonts w:ascii="Arial" w:eastAsiaTheme="majorEastAsia" w:hAnsi="Arial" w:cs="Arial"/>
            <w:b/>
            <w:bCs/>
            <w:color w:val="auto"/>
            <w:u w:val="none"/>
          </w:rPr>
          <w:t>Article R221-4</w:t>
        </w:r>
      </w:hyperlink>
      <w:r w:rsidRPr="003C558D">
        <w:rPr>
          <w:rFonts w:ascii="Arial" w:hAnsi="Arial" w:cs="Arial"/>
          <w:b/>
          <w:bCs/>
        </w:rPr>
        <w:t xml:space="preserve"> </w:t>
      </w:r>
      <w:r w:rsidR="003C558D" w:rsidRPr="003C558D">
        <w:rPr>
          <w:rFonts w:ascii="Arial" w:hAnsi="Arial" w:cs="Arial"/>
          <w:b/>
          <w:bCs/>
        </w:rPr>
        <w:t>-</w:t>
      </w:r>
      <w:r w:rsidR="003C558D">
        <w:rPr>
          <w:rFonts w:ascii="Arial" w:hAnsi="Arial" w:cs="Arial"/>
          <w:b/>
          <w:bCs/>
        </w:rPr>
        <w:t xml:space="preserve"> </w:t>
      </w:r>
      <w:r w:rsidRPr="003C558D">
        <w:rPr>
          <w:rFonts w:ascii="Arial" w:hAnsi="Arial" w:cs="Arial"/>
          <w:i/>
          <w:iCs/>
        </w:rPr>
        <w:t>Version en vigueur depuis le 01 janvier 2015</w:t>
      </w:r>
    </w:p>
    <w:p w14:paraId="25F2B9CD" w14:textId="1C18AF39" w:rsidR="00D614B4" w:rsidRPr="003C558D" w:rsidRDefault="00D614B4" w:rsidP="00D614B4">
      <w:pPr>
        <w:pStyle w:val="version-article"/>
        <w:rPr>
          <w:rFonts w:ascii="Arial" w:hAnsi="Arial" w:cs="Arial"/>
        </w:rPr>
      </w:pPr>
      <w:r w:rsidRPr="003C558D">
        <w:rPr>
          <w:rFonts w:ascii="Arial" w:hAnsi="Arial" w:cs="Arial"/>
        </w:rPr>
        <w:t xml:space="preserve">L'ordonnance prononçant l'expropriation désigne chaque immeuble ou fraction d'immeuble exproprié et précise l'identité des expropriés, conformément aux dispositions de l'article </w:t>
      </w:r>
      <w:hyperlink r:id="rId9" w:tooltip="Code de l'expropriation pour cause d'utilité pu... - art. R132-2 (V)" w:history="1">
        <w:r w:rsidRPr="003C558D">
          <w:rPr>
            <w:rStyle w:val="Lienhypertexte"/>
            <w:rFonts w:ascii="Arial" w:eastAsiaTheme="majorEastAsia" w:hAnsi="Arial" w:cs="Arial"/>
          </w:rPr>
          <w:t>R. 132-2</w:t>
        </w:r>
      </w:hyperlink>
      <w:r w:rsidRPr="003C558D">
        <w:rPr>
          <w:rFonts w:ascii="Arial" w:hAnsi="Arial" w:cs="Arial"/>
        </w:rPr>
        <w:t>. Elle désigne en outre le bénéficiaire de l'expropriation.</w:t>
      </w:r>
    </w:p>
    <w:p w14:paraId="6BCEA90A" w14:textId="77777777" w:rsidR="00D614B4" w:rsidRPr="003C558D" w:rsidRDefault="00D614B4" w:rsidP="00D614B4">
      <w:pPr>
        <w:pStyle w:val="NormalWeb"/>
        <w:rPr>
          <w:rFonts w:ascii="Arial" w:hAnsi="Arial" w:cs="Arial"/>
        </w:rPr>
      </w:pPr>
      <w:r w:rsidRPr="003C558D">
        <w:rPr>
          <w:rFonts w:ascii="Arial" w:hAnsi="Arial" w:cs="Arial"/>
        </w:rPr>
        <w:t>Elle tient compte des modifications survenues éventuellement depuis l'arrêté de cessibilité ou l'acte en tenant lieu en ce qui concerne la désignation des immeubles ou l'identité des parties.</w:t>
      </w:r>
    </w:p>
    <w:p w14:paraId="7237CDFB" w14:textId="4D42A4ED" w:rsidR="00D614B4" w:rsidRPr="003C558D" w:rsidRDefault="00D614B4" w:rsidP="00D614B4">
      <w:pPr>
        <w:pStyle w:val="NormalWeb"/>
        <w:rPr>
          <w:rFonts w:ascii="Arial" w:hAnsi="Arial" w:cs="Arial"/>
        </w:rPr>
      </w:pPr>
      <w:r w:rsidRPr="003C558D">
        <w:rPr>
          <w:rFonts w:ascii="Arial" w:hAnsi="Arial" w:cs="Arial"/>
        </w:rPr>
        <w:t xml:space="preserve">Lorsque la déclaration d'utilité publique a prévu que les emprises expropriées sont retirées de la propriété initiale, conformément à l'article </w:t>
      </w:r>
      <w:hyperlink r:id="rId10" w:tooltip="Code de l'expropriation pour cause d'utilité pu... - art. L122-6 (V)" w:history="1">
        <w:r w:rsidRPr="003C558D">
          <w:rPr>
            <w:rStyle w:val="Lienhypertexte"/>
            <w:rFonts w:ascii="Arial" w:eastAsiaTheme="majorEastAsia" w:hAnsi="Arial" w:cs="Arial"/>
          </w:rPr>
          <w:t>L.122-6</w:t>
        </w:r>
      </w:hyperlink>
      <w:r w:rsidRPr="003C558D">
        <w:rPr>
          <w:rFonts w:ascii="Arial" w:hAnsi="Arial" w:cs="Arial"/>
        </w:rPr>
        <w:t>, elle constate l'existence de cette décision de retrait.</w:t>
      </w:r>
    </w:p>
    <w:p w14:paraId="6CF86FB1" w14:textId="77777777" w:rsidR="00D614B4" w:rsidRPr="003C558D" w:rsidRDefault="00D614B4">
      <w:pPr>
        <w:rPr>
          <w:sz w:val="24"/>
          <w:szCs w:val="24"/>
        </w:rPr>
      </w:pPr>
    </w:p>
    <w:sectPr w:rsidR="00D614B4" w:rsidRPr="003C5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B4"/>
    <w:rsid w:val="00001FB3"/>
    <w:rsid w:val="00071CAE"/>
    <w:rsid w:val="002E34BA"/>
    <w:rsid w:val="003C558D"/>
    <w:rsid w:val="00442DBB"/>
    <w:rsid w:val="009A47DC"/>
    <w:rsid w:val="00B572BB"/>
    <w:rsid w:val="00D614B4"/>
    <w:rsid w:val="00E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26D5"/>
  <w15:chartTrackingRefBased/>
  <w15:docId w15:val="{D0304562-4AEF-4F30-B185-44A60AA5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1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1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14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14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14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14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14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14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14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1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61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614B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614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614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614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614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614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614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61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1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14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14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61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614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614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614B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1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14B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614B4"/>
    <w:rPr>
      <w:b/>
      <w:bCs/>
      <w:smallCaps/>
      <w:color w:val="0F4761" w:themeColor="accent1" w:themeShade="BF"/>
      <w:spacing w:val="5"/>
    </w:rPr>
  </w:style>
  <w:style w:type="paragraph" w:customStyle="1" w:styleId="name-article">
    <w:name w:val="name-article"/>
    <w:basedOn w:val="Normal"/>
    <w:rsid w:val="00D6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D614B4"/>
    <w:rPr>
      <w:color w:val="0000FF"/>
      <w:u w:val="single"/>
    </w:rPr>
  </w:style>
  <w:style w:type="paragraph" w:customStyle="1" w:styleId="version-article">
    <w:name w:val="version-article"/>
    <w:basedOn w:val="Normal"/>
    <w:rsid w:val="00D6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Date1">
    <w:name w:val="Date1"/>
    <w:basedOn w:val="Normal"/>
    <w:rsid w:val="00D6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6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codes/article_lc/LEGIARTI0000299712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egifrance.gouv.fr/affichCodeArticle.do?cidTexte=LEGITEXT000006074224&amp;idArticle=LEGIARTI000029733650&amp;dateTexte=&amp;categorieLien=ci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affichCodeArticle.do?cidTexte=LEGITEXT000006074224&amp;idArticle=LEGIARTI000029733634&amp;dateTexte=&amp;categorieLien=ci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legifrance.gouv.fr/codes/article_lc/LEGIARTI000029733792" TargetMode="External"/><Relationship Id="rId10" Type="http://schemas.openxmlformats.org/officeDocument/2006/relationships/hyperlink" Target="https://www.legifrance.gouv.fr/affichCodeArticle.do?cidTexte=LEGITEXT000006074224&amp;idArticle=LEGIARTI000029733634&amp;dateTexte=&amp;categorieLien=cid" TargetMode="External"/><Relationship Id="rId4" Type="http://schemas.openxmlformats.org/officeDocument/2006/relationships/hyperlink" Target="https://www.legifrance.gouv.fr/affichTexte.do?cidTexte=JORFTEXT000000880200&amp;categorieLien=cid" TargetMode="External"/><Relationship Id="rId9" Type="http://schemas.openxmlformats.org/officeDocument/2006/relationships/hyperlink" Target="https://www.legifrance.gouv.fr/affichCodeArticle.do?cidTexte=LEGITEXT000006074224&amp;idArticle=LEGIARTI000029971180&amp;dateTexte=&amp;categorieLien=ci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bouche</dc:creator>
  <cp:keywords/>
  <dc:description/>
  <cp:lastModifiedBy>nancy bouche</cp:lastModifiedBy>
  <cp:revision>3</cp:revision>
  <dcterms:created xsi:type="dcterms:W3CDTF">2026-01-15T18:17:00Z</dcterms:created>
  <dcterms:modified xsi:type="dcterms:W3CDTF">2026-02-12T12:40:00Z</dcterms:modified>
</cp:coreProperties>
</file>