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ACD0" w14:textId="77777777" w:rsidR="00C636C8" w:rsidRDefault="00C636C8" w:rsidP="00C636C8">
      <w:pPr>
        <w:pStyle w:val="Standarduser"/>
        <w:jc w:val="center"/>
        <w:rPr>
          <w:rFonts w:ascii="Arial" w:hAnsi="Arial" w:cs="Arial"/>
          <w:b/>
          <w:color w:val="1A1A1A"/>
          <w:sz w:val="24"/>
          <w:szCs w:val="24"/>
        </w:rPr>
      </w:pPr>
      <w:r>
        <w:rPr>
          <w:rFonts w:ascii="Arial" w:hAnsi="Arial" w:cs="Arial"/>
          <w:b/>
          <w:color w:val="1A1A1A"/>
          <w:sz w:val="24"/>
          <w:szCs w:val="24"/>
        </w:rPr>
        <w:t>MODELE ARRÉTÉ : MISE EN SECURITE – PROCEDURE ORDINAIRE</w:t>
      </w:r>
    </w:p>
    <w:p w14:paraId="49B18778" w14:textId="77777777" w:rsidR="00C636C8" w:rsidRDefault="00C636C8" w:rsidP="00C636C8">
      <w:pPr>
        <w:pStyle w:val="Standarduser"/>
        <w:jc w:val="center"/>
      </w:pPr>
    </w:p>
    <w:p w14:paraId="3AA6F39D" w14:textId="77777777" w:rsidR="00C636C8" w:rsidRDefault="00C636C8" w:rsidP="00C636C8">
      <w:pPr>
        <w:pStyle w:val="Standarduser"/>
        <w:jc w:val="center"/>
      </w:pPr>
      <w:r>
        <w:rPr>
          <w:rFonts w:ascii="Arial" w:hAnsi="Arial" w:cs="Arial"/>
          <w:b/>
          <w:color w:val="1A1A1A"/>
          <w:sz w:val="24"/>
          <w:szCs w:val="24"/>
        </w:rPr>
        <w:t>(Risques présentés par les murs, bâtiments ou édifices quelconques n’offrant pas les garanties de solidité nécessaires au maintien de la sécurité des occupants et des tiers)</w:t>
      </w:r>
    </w:p>
    <w:p w14:paraId="31DCB2E4" w14:textId="77777777" w:rsidR="00C636C8" w:rsidRDefault="00C636C8" w:rsidP="00C636C8">
      <w:pPr>
        <w:pStyle w:val="Standarduser"/>
        <w:jc w:val="center"/>
        <w:rPr>
          <w:b/>
          <w:sz w:val="24"/>
          <w:szCs w:val="24"/>
        </w:rPr>
      </w:pPr>
    </w:p>
    <w:p w14:paraId="7AC79B08" w14:textId="77777777" w:rsidR="00C636C8" w:rsidRDefault="00C636C8" w:rsidP="00C636C8">
      <w:pPr>
        <w:pStyle w:val="Standarduser"/>
      </w:pPr>
      <w:r>
        <w:t xml:space="preserve"> </w:t>
      </w:r>
    </w:p>
    <w:p w14:paraId="569389AD" w14:textId="77777777" w:rsidR="00C636C8" w:rsidRDefault="00C636C8" w:rsidP="00C636C8">
      <w:pPr>
        <w:pStyle w:val="Standarduser"/>
      </w:pPr>
    </w:p>
    <w:p w14:paraId="751590C7" w14:textId="77777777" w:rsidR="00C636C8" w:rsidRDefault="00C636C8" w:rsidP="00C636C8">
      <w:pPr>
        <w:pStyle w:val="Standarduser"/>
      </w:pPr>
      <w:r>
        <w:rPr>
          <w:rFonts w:ascii="Arial" w:hAnsi="Arial" w:cs="Arial"/>
          <w:color w:val="1A1A1A"/>
          <w:sz w:val="22"/>
          <w:szCs w:val="22"/>
        </w:rPr>
        <w:t>Le Maire/Président d’EPCI de ***</w:t>
      </w:r>
    </w:p>
    <w:p w14:paraId="576027D0" w14:textId="77777777" w:rsidR="00C636C8" w:rsidRDefault="00C636C8" w:rsidP="00C636C8">
      <w:pPr>
        <w:pStyle w:val="Standarduser"/>
        <w:rPr>
          <w:rFonts w:ascii="Arial" w:hAnsi="Arial" w:cs="Arial"/>
          <w:sz w:val="22"/>
          <w:szCs w:val="22"/>
        </w:rPr>
      </w:pPr>
    </w:p>
    <w:p w14:paraId="1EE44AC7" w14:textId="77777777" w:rsidR="00C636C8" w:rsidRDefault="00C636C8" w:rsidP="00C636C8">
      <w:pPr>
        <w:pStyle w:val="Standarduser"/>
        <w:jc w:val="both"/>
        <w:rPr>
          <w:rFonts w:ascii="Arial" w:hAnsi="Arial" w:cs="Arial"/>
          <w:color w:val="1A1A1A"/>
          <w:sz w:val="22"/>
          <w:szCs w:val="22"/>
        </w:rPr>
      </w:pPr>
      <w:r>
        <w:rPr>
          <w:rFonts w:ascii="Arial" w:hAnsi="Arial" w:cs="Arial"/>
          <w:color w:val="1A1A1A"/>
          <w:sz w:val="22"/>
          <w:szCs w:val="22"/>
        </w:rPr>
        <w:t>Vu le code de la construction et de l’habitation, notamment les articles L 511-1 et suivants, L.521-1 et suivants, L.541-1 et suivants, et les articles R.511-1 et suivants ;</w:t>
      </w:r>
    </w:p>
    <w:p w14:paraId="37158391" w14:textId="77777777" w:rsidR="00C636C8" w:rsidRDefault="00C636C8" w:rsidP="00C636C8">
      <w:pPr>
        <w:pStyle w:val="Standarduser"/>
        <w:jc w:val="both"/>
        <w:rPr>
          <w:rFonts w:ascii="Arial" w:hAnsi="Arial" w:cs="Arial"/>
          <w:color w:val="1A1A1A"/>
          <w:sz w:val="22"/>
          <w:szCs w:val="22"/>
        </w:rPr>
      </w:pPr>
    </w:p>
    <w:p w14:paraId="4F653242" w14:textId="77777777" w:rsidR="00C636C8" w:rsidRDefault="00C636C8" w:rsidP="00C636C8">
      <w:pPr>
        <w:pStyle w:val="Standarduser"/>
        <w:jc w:val="both"/>
      </w:pPr>
      <w:r>
        <w:rPr>
          <w:rFonts w:ascii="Arial" w:hAnsi="Arial" w:cs="Arial"/>
          <w:color w:val="1A1A1A"/>
          <w:sz w:val="22"/>
          <w:szCs w:val="22"/>
        </w:rPr>
        <w:t xml:space="preserve">Vu le code civil, notamment les articles 2402 à 2407 </w:t>
      </w:r>
      <w:r>
        <w:rPr>
          <w:rFonts w:ascii="Arial" w:hAnsi="Arial" w:cs="Arial"/>
          <w:i/>
          <w:color w:val="1A1A1A"/>
          <w:sz w:val="22"/>
          <w:szCs w:val="22"/>
        </w:rPr>
        <w:t>[en cas d’inscription de l'hypothèque légale spéciale</w:t>
      </w:r>
      <w:r w:rsidRPr="00AE5EFD">
        <w:rPr>
          <w:rStyle w:val="Appelnotedebasdep"/>
          <w:rFonts w:ascii="Arial" w:hAnsi="Arial" w:cs="Arial"/>
          <w:i/>
          <w:color w:val="1A1A1A"/>
          <w:sz w:val="22"/>
          <w:szCs w:val="22"/>
        </w:rPr>
        <w:footnoteReference w:id="1"/>
      </w:r>
      <w:r>
        <w:rPr>
          <w:rFonts w:ascii="Arial" w:hAnsi="Arial" w:cs="Arial"/>
          <w:i/>
          <w:color w:val="1A1A1A"/>
          <w:sz w:val="22"/>
          <w:szCs w:val="22"/>
        </w:rPr>
        <w:t xml:space="preserve"> au stade de l’arrêté de mise en sécurité, pour les coûts de travaux / d’hébergement /relogement et/ou de démolition] ;</w:t>
      </w:r>
    </w:p>
    <w:p w14:paraId="7845ECFC" w14:textId="77777777" w:rsidR="00C636C8" w:rsidRDefault="00C636C8" w:rsidP="00C636C8">
      <w:pPr>
        <w:pStyle w:val="Standarduser"/>
        <w:jc w:val="both"/>
        <w:rPr>
          <w:rFonts w:ascii="Arial" w:hAnsi="Arial" w:cs="Arial"/>
          <w:color w:val="1A1A1A"/>
          <w:sz w:val="22"/>
          <w:szCs w:val="22"/>
        </w:rPr>
      </w:pPr>
    </w:p>
    <w:p w14:paraId="2DA165AD" w14:textId="77777777" w:rsidR="00C636C8" w:rsidRDefault="00C636C8" w:rsidP="00C636C8">
      <w:pPr>
        <w:spacing w:after="75"/>
      </w:pPr>
      <w:r>
        <w:rPr>
          <w:rFonts w:ascii="Arial" w:hAnsi="Arial" w:cs="Arial"/>
        </w:rPr>
        <w:t>Vu, (</w:t>
      </w:r>
      <w:r>
        <w:rPr>
          <w:rFonts w:ascii="Arial" w:hAnsi="Arial" w:cs="Arial"/>
          <w:i/>
        </w:rPr>
        <w:t>si le bâtiment est habité</w:t>
      </w:r>
      <w:r>
        <w:rPr>
          <w:rFonts w:ascii="Arial" w:hAnsi="Arial" w:cs="Arial"/>
        </w:rPr>
        <w:t xml:space="preserve">) l'article 15 de la loi </w:t>
      </w:r>
      <w:r>
        <w:rPr>
          <w:rFonts w:ascii="Arial" w:eastAsia="Times New Roman" w:hAnsi="Arial" w:cs="Arial"/>
          <w:kern w:val="3"/>
        </w:rPr>
        <w:t>n° 89-462 du 6 juillet 1989 tendant à améliorer les rapports locatifs et portant modification de la loi n° 86-1290 du 23 décembre 1986</w:t>
      </w:r>
    </w:p>
    <w:p w14:paraId="23C66781" w14:textId="68D03C40" w:rsidR="00C636C8" w:rsidRPr="002956E4" w:rsidRDefault="00C636C8" w:rsidP="00C636C8">
      <w:pPr>
        <w:spacing w:before="100" w:beforeAutospacing="1" w:after="100" w:afterAutospacing="1"/>
        <w:rPr>
          <w:rFonts w:ascii="Times New Roman" w:eastAsia="Times New Roman" w:hAnsi="Times New Roman" w:cs="Times New Roman"/>
          <w:b/>
          <w:bCs/>
          <w:sz w:val="24"/>
          <w:szCs w:val="24"/>
        </w:rPr>
      </w:pPr>
      <w:r>
        <w:rPr>
          <w:rFonts w:ascii="Arial" w:hAnsi="Arial" w:cs="Arial"/>
          <w:color w:val="1A1A1A"/>
        </w:rPr>
        <w:t xml:space="preserve">Vu le code général des collectivités territoriales, notamment les articles </w:t>
      </w:r>
      <w:hyperlink r:id="rId8" w:history="1">
        <w:r w:rsidRPr="002956E4">
          <w:rPr>
            <w:rFonts w:ascii="Arial" w:eastAsia="Times New Roman" w:hAnsi="Arial" w:cs="Arial"/>
            <w:sz w:val="24"/>
            <w:szCs w:val="24"/>
          </w:rPr>
          <w:t>L2213-24</w:t>
        </w:r>
      </w:hyperlink>
      <w:r w:rsidRPr="002956E4">
        <w:rPr>
          <w:rFonts w:ascii="Arial" w:hAnsi="Arial" w:cs="Arial"/>
        </w:rPr>
        <w:t>,</w:t>
      </w:r>
      <w:r>
        <w:t xml:space="preserve"> </w:t>
      </w:r>
      <w:r>
        <w:rPr>
          <w:rFonts w:ascii="Arial" w:hAnsi="Arial" w:cs="Arial"/>
          <w:color w:val="1A1A1A"/>
        </w:rPr>
        <w:t>L.2131-1, et L.2215-1 ;</w:t>
      </w:r>
    </w:p>
    <w:p w14:paraId="0D7D888C" w14:textId="313DB587" w:rsidR="00C636C8" w:rsidRDefault="00C636C8" w:rsidP="00C636C8">
      <w:pPr>
        <w:pStyle w:val="Standarduser"/>
        <w:jc w:val="both"/>
      </w:pPr>
      <w:r>
        <w:rPr>
          <w:rFonts w:ascii="Arial" w:hAnsi="Arial" w:cs="Arial"/>
          <w:color w:val="1A1A1A"/>
          <w:sz w:val="22"/>
          <w:szCs w:val="22"/>
        </w:rPr>
        <w:t xml:space="preserve">Vu le code de justice administrative, notamment les articles R. 531-1, R. 531-2 et R. 556-1 </w:t>
      </w:r>
      <w:r>
        <w:rPr>
          <w:rFonts w:ascii="Arial" w:hAnsi="Arial" w:cs="Arial"/>
          <w:i/>
          <w:iCs/>
          <w:color w:val="1A1A1A"/>
          <w:sz w:val="22"/>
          <w:szCs w:val="22"/>
        </w:rPr>
        <w:t>[</w:t>
      </w:r>
      <w:proofErr w:type="gramStart"/>
      <w:r w:rsidR="00CA5A49">
        <w:rPr>
          <w:rFonts w:ascii="Arial" w:hAnsi="Arial" w:cs="Arial"/>
          <w:i/>
          <w:iCs/>
          <w:color w:val="1A1A1A"/>
          <w:sz w:val="22"/>
          <w:szCs w:val="22"/>
        </w:rPr>
        <w:t xml:space="preserve">au </w:t>
      </w:r>
      <w:r>
        <w:rPr>
          <w:rFonts w:ascii="Arial" w:hAnsi="Arial" w:cs="Arial"/>
          <w:i/>
          <w:iCs/>
          <w:color w:val="1A1A1A"/>
          <w:sz w:val="22"/>
          <w:szCs w:val="22"/>
        </w:rPr>
        <w:t xml:space="preserve"> cas</w:t>
      </w:r>
      <w:proofErr w:type="gramEnd"/>
      <w:r>
        <w:rPr>
          <w:rFonts w:ascii="Arial" w:hAnsi="Arial" w:cs="Arial"/>
          <w:i/>
          <w:iCs/>
          <w:color w:val="1A1A1A"/>
          <w:sz w:val="22"/>
          <w:szCs w:val="22"/>
        </w:rPr>
        <w:t xml:space="preserve"> de </w:t>
      </w:r>
      <w:r w:rsidR="00AC33C8">
        <w:rPr>
          <w:rFonts w:ascii="Arial" w:hAnsi="Arial" w:cs="Arial"/>
          <w:i/>
          <w:iCs/>
          <w:color w:val="1A1A1A"/>
          <w:sz w:val="22"/>
          <w:szCs w:val="22"/>
        </w:rPr>
        <w:t>désignation d’un</w:t>
      </w:r>
      <w:r>
        <w:rPr>
          <w:rFonts w:ascii="Arial" w:hAnsi="Arial" w:cs="Arial"/>
          <w:i/>
          <w:iCs/>
          <w:color w:val="1A1A1A"/>
          <w:sz w:val="22"/>
          <w:szCs w:val="22"/>
        </w:rPr>
        <w:t xml:space="preserve"> expert par le tribunal administratif]</w:t>
      </w:r>
      <w:r>
        <w:rPr>
          <w:rFonts w:ascii="Arial" w:hAnsi="Arial" w:cs="Arial"/>
          <w:color w:val="1A1A1A"/>
          <w:sz w:val="22"/>
          <w:szCs w:val="22"/>
        </w:rPr>
        <w:t> ;</w:t>
      </w:r>
    </w:p>
    <w:p w14:paraId="23EC1DAE" w14:textId="77777777" w:rsidR="00C636C8" w:rsidRDefault="00C636C8" w:rsidP="00C636C8">
      <w:pPr>
        <w:pStyle w:val="Standarduser"/>
        <w:jc w:val="both"/>
        <w:rPr>
          <w:rFonts w:ascii="Arial" w:hAnsi="Arial" w:cs="Arial"/>
          <w:color w:val="1A1A1A"/>
          <w:sz w:val="22"/>
          <w:szCs w:val="22"/>
        </w:rPr>
      </w:pPr>
    </w:p>
    <w:p w14:paraId="343B663E" w14:textId="31DAD8F1" w:rsidR="00C636C8" w:rsidRDefault="00C636C8" w:rsidP="00C636C8">
      <w:pPr>
        <w:pStyle w:val="Standarduser"/>
        <w:jc w:val="both"/>
      </w:pPr>
      <w:r>
        <w:rPr>
          <w:rFonts w:ascii="Arial" w:hAnsi="Arial" w:cs="Arial"/>
          <w:color w:val="1A1A1A"/>
          <w:sz w:val="22"/>
          <w:szCs w:val="22"/>
        </w:rPr>
        <w:t xml:space="preserve">Vu l’avis de l’architecte des bâtiments de France en date du *** </w:t>
      </w:r>
      <w:r>
        <w:rPr>
          <w:rFonts w:ascii="Arial" w:hAnsi="Arial" w:cs="Arial"/>
          <w:i/>
          <w:color w:val="1A1A1A"/>
          <w:sz w:val="22"/>
          <w:szCs w:val="22"/>
        </w:rPr>
        <w:t xml:space="preserve">[si le bâtiment est situé dans un espace protégé visé </w:t>
      </w:r>
      <w:r w:rsidR="00CA5A49">
        <w:rPr>
          <w:rFonts w:ascii="Arial" w:hAnsi="Arial" w:cs="Arial"/>
          <w:i/>
          <w:color w:val="1A1A1A"/>
          <w:sz w:val="22"/>
          <w:szCs w:val="22"/>
        </w:rPr>
        <w:t>à l’article</w:t>
      </w:r>
      <w:r>
        <w:rPr>
          <w:rFonts w:ascii="Arial" w:hAnsi="Arial" w:cs="Arial"/>
          <w:i/>
          <w:color w:val="1A1A1A"/>
          <w:sz w:val="22"/>
          <w:szCs w:val="22"/>
        </w:rPr>
        <w:t xml:space="preserve"> R. 511-4 du code de la construction et de l’habitation]</w:t>
      </w:r>
      <w:r>
        <w:rPr>
          <w:rFonts w:ascii="Arial" w:hAnsi="Arial" w:cs="Arial"/>
          <w:color w:val="1A1A1A"/>
          <w:sz w:val="22"/>
          <w:szCs w:val="22"/>
        </w:rPr>
        <w:t xml:space="preserve"> ;</w:t>
      </w:r>
    </w:p>
    <w:p w14:paraId="65CE1DAE" w14:textId="77777777" w:rsidR="00C636C8" w:rsidRDefault="00C636C8" w:rsidP="00C636C8">
      <w:pPr>
        <w:pStyle w:val="Standarduser"/>
        <w:jc w:val="both"/>
        <w:rPr>
          <w:rFonts w:ascii="Arial" w:hAnsi="Arial" w:cs="Arial"/>
          <w:sz w:val="22"/>
          <w:szCs w:val="22"/>
        </w:rPr>
      </w:pPr>
    </w:p>
    <w:p w14:paraId="2F558F27" w14:textId="77777777" w:rsidR="00C636C8" w:rsidRDefault="00C636C8" w:rsidP="00C636C8">
      <w:pPr>
        <w:pStyle w:val="Standarduser"/>
        <w:jc w:val="both"/>
      </w:pPr>
      <w:r>
        <w:rPr>
          <w:rFonts w:ascii="Arial" w:hAnsi="Arial" w:cs="Arial"/>
          <w:sz w:val="22"/>
          <w:szCs w:val="22"/>
        </w:rPr>
        <w:t xml:space="preserve">Vu, </w:t>
      </w:r>
      <w:r>
        <w:rPr>
          <w:rFonts w:ascii="Arial" w:hAnsi="Arial" w:cs="Arial"/>
          <w:i/>
          <w:sz w:val="22"/>
          <w:szCs w:val="22"/>
        </w:rPr>
        <w:t>le cas échéant</w:t>
      </w:r>
      <w:r>
        <w:rPr>
          <w:rFonts w:ascii="Arial" w:hAnsi="Arial" w:cs="Arial"/>
          <w:sz w:val="22"/>
          <w:szCs w:val="22"/>
        </w:rPr>
        <w:t>, le rapport du</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de</w:t>
      </w:r>
      <w:proofErr w:type="gramEnd"/>
      <w:r>
        <w:rPr>
          <w:rFonts w:ascii="Arial" w:hAnsi="Arial" w:cs="Arial"/>
          <w:sz w:val="22"/>
          <w:szCs w:val="22"/>
        </w:rPr>
        <w:t xml:space="preserve"> l'expert désigné par le président du tribunal administratif de …. </w:t>
      </w:r>
      <w:proofErr w:type="gramStart"/>
      <w:r>
        <w:rPr>
          <w:rFonts w:ascii="Arial" w:hAnsi="Arial" w:cs="Arial"/>
          <w:sz w:val="22"/>
          <w:szCs w:val="22"/>
        </w:rPr>
        <w:t>par</w:t>
      </w:r>
      <w:proofErr w:type="gramEnd"/>
      <w:r>
        <w:rPr>
          <w:rFonts w:ascii="Arial" w:hAnsi="Arial" w:cs="Arial"/>
          <w:sz w:val="22"/>
          <w:szCs w:val="22"/>
        </w:rPr>
        <w:t xml:space="preserve"> ordonnance du ….</w:t>
      </w:r>
    </w:p>
    <w:p w14:paraId="00619713" w14:textId="77777777" w:rsidR="00C636C8" w:rsidRDefault="00C636C8" w:rsidP="00C636C8">
      <w:pPr>
        <w:pStyle w:val="Standarduser"/>
        <w:jc w:val="both"/>
        <w:rPr>
          <w:rFonts w:ascii="Arial" w:hAnsi="Arial" w:cs="Arial"/>
          <w:sz w:val="22"/>
          <w:szCs w:val="22"/>
        </w:rPr>
      </w:pPr>
    </w:p>
    <w:p w14:paraId="3AED6774" w14:textId="77777777" w:rsidR="00C636C8" w:rsidRDefault="00C636C8" w:rsidP="00C636C8">
      <w:pPr>
        <w:pStyle w:val="Standarduser"/>
        <w:jc w:val="both"/>
      </w:pPr>
      <w:r>
        <w:rPr>
          <w:rFonts w:ascii="Arial" w:hAnsi="Arial" w:cs="Arial"/>
          <w:color w:val="1A1A1A"/>
          <w:sz w:val="22"/>
          <w:szCs w:val="22"/>
        </w:rPr>
        <w:t xml:space="preserve">Vu les éléments techniques mentionnés dans le rapport (de l’expert ou des services de la commune) en date du *** constatant les désordres suivants dans l’immeuble </w:t>
      </w:r>
      <w:r>
        <w:rPr>
          <w:rFonts w:ascii="Arial" w:hAnsi="Arial" w:cs="Arial"/>
          <w:i/>
          <w:color w:val="1A1A1A"/>
          <w:sz w:val="22"/>
          <w:szCs w:val="22"/>
        </w:rPr>
        <w:t>(bâtiment, édifice, partie précisée)</w:t>
      </w:r>
      <w:r>
        <w:rPr>
          <w:rFonts w:ascii="Arial" w:hAnsi="Arial" w:cs="Arial"/>
          <w:color w:val="1A1A1A"/>
          <w:sz w:val="22"/>
          <w:szCs w:val="22"/>
        </w:rPr>
        <w:t xml:space="preserve"> *** situé ****</w:t>
      </w:r>
      <w:r>
        <w:rPr>
          <w:rFonts w:ascii="Arial" w:hAnsi="Arial" w:cs="Arial"/>
          <w:i/>
          <w:color w:val="1A1A1A"/>
          <w:sz w:val="22"/>
          <w:szCs w:val="22"/>
        </w:rPr>
        <w:t>(adresse précise, parcelle) :</w:t>
      </w:r>
    </w:p>
    <w:p w14:paraId="40A6A5C8" w14:textId="77777777" w:rsidR="00C636C8" w:rsidRDefault="00C636C8" w:rsidP="00C636C8">
      <w:pPr>
        <w:pStyle w:val="Standarduser"/>
        <w:jc w:val="both"/>
        <w:rPr>
          <w:rFonts w:ascii="Arial" w:hAnsi="Arial" w:cs="Arial"/>
          <w:sz w:val="22"/>
          <w:szCs w:val="22"/>
        </w:rPr>
      </w:pPr>
    </w:p>
    <w:p w14:paraId="5432CD4F" w14:textId="77777777" w:rsidR="00C636C8" w:rsidRDefault="00C636C8" w:rsidP="00C636C8">
      <w:pPr>
        <w:pStyle w:val="Standarduser"/>
        <w:jc w:val="both"/>
      </w:pPr>
      <w:r>
        <w:rPr>
          <w:rFonts w:ascii="Arial" w:hAnsi="Arial" w:cs="Arial"/>
          <w:i/>
          <w:color w:val="1A1A1A"/>
          <w:sz w:val="22"/>
          <w:szCs w:val="22"/>
        </w:rPr>
        <w:t xml:space="preserve">[Bref descriptif des lieux et description des désordres apparaissant au rapport et justifiant l’arrêté] </w:t>
      </w:r>
      <w:r>
        <w:rPr>
          <w:rFonts w:ascii="Arial" w:hAnsi="Arial" w:cs="Arial"/>
          <w:color w:val="1A1A1A"/>
          <w:sz w:val="22"/>
          <w:szCs w:val="22"/>
        </w:rPr>
        <w:t>:</w:t>
      </w:r>
    </w:p>
    <w:p w14:paraId="3BFB3FDE" w14:textId="77777777" w:rsidR="00C636C8" w:rsidRDefault="00C636C8" w:rsidP="00C636C8">
      <w:pPr>
        <w:pStyle w:val="Standarduser"/>
      </w:pPr>
      <w:r>
        <w:rPr>
          <w:rFonts w:ascii="Arial" w:hAnsi="Arial" w:cs="Arial"/>
          <w:color w:val="1A1A1A"/>
          <w:sz w:val="22"/>
          <w:szCs w:val="22"/>
        </w:rPr>
        <w:t>……………………………………………………………………………………………………………………</w:t>
      </w:r>
    </w:p>
    <w:p w14:paraId="1B745A42" w14:textId="51C35D4F" w:rsidR="00021083" w:rsidRPr="00021083" w:rsidRDefault="00021083" w:rsidP="00C636C8">
      <w:pPr>
        <w:pStyle w:val="Standarduser"/>
        <w:jc w:val="both"/>
        <w:rPr>
          <w:rFonts w:ascii="Arial" w:hAnsi="Arial" w:cs="Arial"/>
          <w:i/>
          <w:iCs/>
          <w:color w:val="1A1A1A"/>
          <w:sz w:val="22"/>
          <w:szCs w:val="22"/>
        </w:rPr>
      </w:pPr>
      <w:r w:rsidRPr="00021083">
        <w:rPr>
          <w:rFonts w:ascii="Arial" w:hAnsi="Arial" w:cs="Arial"/>
          <w:i/>
          <w:iCs/>
          <w:color w:val="1A1A1A"/>
          <w:sz w:val="22"/>
          <w:szCs w:val="22"/>
        </w:rPr>
        <w:t xml:space="preserve">Au cas où l’état de dégradation du bâtiment s’il est à usage d’habitation est tel qu’une démolition ou une interdiction définitive d’habiter est justifiée, mentionner : </w:t>
      </w:r>
    </w:p>
    <w:p w14:paraId="71C46C95" w14:textId="77777777" w:rsidR="00021083" w:rsidRDefault="00021083" w:rsidP="00C636C8">
      <w:pPr>
        <w:pStyle w:val="Standarduser"/>
        <w:jc w:val="both"/>
        <w:rPr>
          <w:rFonts w:ascii="Arial" w:hAnsi="Arial" w:cs="Arial"/>
          <w:color w:val="1A1A1A"/>
          <w:sz w:val="22"/>
          <w:szCs w:val="22"/>
        </w:rPr>
      </w:pPr>
    </w:p>
    <w:p w14:paraId="01A733C3" w14:textId="5E4CE769" w:rsidR="00021083" w:rsidRDefault="00021083" w:rsidP="00C636C8">
      <w:pPr>
        <w:pStyle w:val="Standarduser"/>
        <w:jc w:val="both"/>
        <w:rPr>
          <w:rFonts w:ascii="Arial" w:hAnsi="Arial" w:cs="Arial"/>
          <w:color w:val="1A1A1A"/>
          <w:sz w:val="22"/>
          <w:szCs w:val="22"/>
        </w:rPr>
      </w:pPr>
      <w:r>
        <w:rPr>
          <w:rFonts w:ascii="Arial" w:hAnsi="Arial" w:cs="Arial"/>
          <w:color w:val="1A1A1A"/>
          <w:sz w:val="22"/>
          <w:szCs w:val="22"/>
        </w:rPr>
        <w:t xml:space="preserve">Vu l’évaluation du montant des travaux propres à assurer la sécurité, la salubrité et la mise aux normes de décence des logements du bâtiment concerné, soit </w:t>
      </w:r>
      <w:proofErr w:type="spellStart"/>
      <w:r>
        <w:rPr>
          <w:rFonts w:ascii="Arial" w:hAnsi="Arial" w:cs="Arial"/>
          <w:color w:val="1A1A1A"/>
          <w:sz w:val="22"/>
          <w:szCs w:val="22"/>
        </w:rPr>
        <w:t>xxxx</w:t>
      </w:r>
      <w:proofErr w:type="spellEnd"/>
      <w:r>
        <w:rPr>
          <w:rFonts w:ascii="Arial" w:hAnsi="Arial" w:cs="Arial"/>
          <w:color w:val="1A1A1A"/>
          <w:sz w:val="22"/>
          <w:szCs w:val="22"/>
        </w:rPr>
        <w:t xml:space="preserve">€, soit un montant supérieur au cout de reconstruction du bâtiment, incluant les frais de démolition, estimés à </w:t>
      </w:r>
      <w:proofErr w:type="spellStart"/>
      <w:r>
        <w:rPr>
          <w:rFonts w:ascii="Arial" w:hAnsi="Arial" w:cs="Arial"/>
          <w:color w:val="1A1A1A"/>
          <w:sz w:val="22"/>
          <w:szCs w:val="22"/>
        </w:rPr>
        <w:t>xxxx</w:t>
      </w:r>
      <w:proofErr w:type="spellEnd"/>
      <w:r>
        <w:rPr>
          <w:rFonts w:ascii="Arial" w:hAnsi="Arial" w:cs="Arial"/>
          <w:color w:val="1A1A1A"/>
          <w:sz w:val="22"/>
          <w:szCs w:val="22"/>
        </w:rPr>
        <w:t xml:space="preserve">€ </w:t>
      </w:r>
      <w:r w:rsidR="000A6475">
        <w:rPr>
          <w:rStyle w:val="Appelnotedebasdep"/>
          <w:rFonts w:ascii="Arial" w:hAnsi="Arial" w:cs="Arial"/>
          <w:color w:val="1A1A1A"/>
          <w:sz w:val="22"/>
          <w:szCs w:val="22"/>
        </w:rPr>
        <w:footnoteReference w:id="2"/>
      </w:r>
      <w:r>
        <w:rPr>
          <w:rFonts w:ascii="Arial" w:hAnsi="Arial" w:cs="Arial"/>
          <w:color w:val="1A1A1A"/>
          <w:sz w:val="22"/>
          <w:szCs w:val="22"/>
        </w:rPr>
        <w:t xml:space="preserve"> </w:t>
      </w:r>
      <w:r w:rsidR="00945331">
        <w:rPr>
          <w:rFonts w:ascii="Arial" w:hAnsi="Arial" w:cs="Arial"/>
          <w:color w:val="1A1A1A"/>
          <w:sz w:val="22"/>
          <w:szCs w:val="22"/>
        </w:rPr>
        <w:t xml:space="preserve">ou, </w:t>
      </w:r>
      <w:r w:rsidR="00945331" w:rsidRPr="00945331">
        <w:rPr>
          <w:rFonts w:ascii="Arial" w:hAnsi="Arial" w:cs="Arial"/>
          <w:i/>
          <w:iCs/>
          <w:color w:val="1A1A1A"/>
          <w:sz w:val="22"/>
          <w:szCs w:val="22"/>
        </w:rPr>
        <w:t>le cas échéant</w:t>
      </w:r>
      <w:r w:rsidR="00945331">
        <w:rPr>
          <w:rFonts w:ascii="Arial" w:hAnsi="Arial" w:cs="Arial"/>
          <w:color w:val="1A1A1A"/>
          <w:sz w:val="22"/>
          <w:szCs w:val="22"/>
        </w:rPr>
        <w:t xml:space="preserve">, vu l’impossibilité technique d’effectuer les travaux de réparation nécessaires </w:t>
      </w:r>
    </w:p>
    <w:p w14:paraId="53538BF7" w14:textId="77777777" w:rsidR="00021083" w:rsidRDefault="00021083" w:rsidP="00C636C8">
      <w:pPr>
        <w:pStyle w:val="Standarduser"/>
        <w:jc w:val="both"/>
        <w:rPr>
          <w:rFonts w:ascii="Arial" w:hAnsi="Arial" w:cs="Arial"/>
          <w:color w:val="1A1A1A"/>
          <w:sz w:val="22"/>
          <w:szCs w:val="22"/>
        </w:rPr>
      </w:pPr>
    </w:p>
    <w:p w14:paraId="34A3A36D" w14:textId="7D8BA0B0" w:rsidR="00021083" w:rsidRDefault="00021083" w:rsidP="00C636C8">
      <w:pPr>
        <w:pStyle w:val="Standarduser"/>
        <w:jc w:val="both"/>
        <w:rPr>
          <w:rFonts w:ascii="Arial" w:hAnsi="Arial" w:cs="Arial"/>
          <w:color w:val="1A1A1A"/>
          <w:sz w:val="22"/>
          <w:szCs w:val="22"/>
        </w:rPr>
      </w:pPr>
      <w:r w:rsidRPr="00021083">
        <w:rPr>
          <w:rFonts w:ascii="Arial" w:hAnsi="Arial" w:cs="Arial"/>
          <w:i/>
          <w:iCs/>
          <w:color w:val="1A1A1A"/>
          <w:sz w:val="22"/>
          <w:szCs w:val="22"/>
        </w:rPr>
        <w:t xml:space="preserve">Si le bâtiment est une ruine ou quasi ruine </w:t>
      </w:r>
      <w:r w:rsidR="000A6475">
        <w:rPr>
          <w:rFonts w:ascii="Arial" w:hAnsi="Arial" w:cs="Arial"/>
          <w:i/>
          <w:iCs/>
          <w:color w:val="1A1A1A"/>
          <w:sz w:val="22"/>
          <w:szCs w:val="22"/>
        </w:rPr>
        <w:t xml:space="preserve">et </w:t>
      </w:r>
      <w:r w:rsidRPr="00021083">
        <w:rPr>
          <w:rFonts w:ascii="Arial" w:hAnsi="Arial" w:cs="Arial"/>
          <w:i/>
          <w:iCs/>
          <w:color w:val="1A1A1A"/>
          <w:sz w:val="22"/>
          <w:szCs w:val="22"/>
        </w:rPr>
        <w:t>que le montant des travaux de réparation à faire pour assurer la sécurité publique est hors de proportion par rapport à une reconstruction, ou que l’expert conclut à son irremediabilité</w:t>
      </w:r>
      <w:r>
        <w:rPr>
          <w:rFonts w:ascii="Arial" w:hAnsi="Arial" w:cs="Arial"/>
          <w:color w:val="1A1A1A"/>
          <w:sz w:val="22"/>
          <w:szCs w:val="22"/>
        </w:rPr>
        <w:t xml:space="preserve"> : préciser ces éléments pour justifier une éventuelle démolition ou interdiction </w:t>
      </w:r>
      <w:r w:rsidR="000A6475">
        <w:rPr>
          <w:rFonts w:ascii="Arial" w:hAnsi="Arial" w:cs="Arial"/>
          <w:color w:val="1A1A1A"/>
          <w:sz w:val="22"/>
          <w:szCs w:val="22"/>
        </w:rPr>
        <w:t>définitive</w:t>
      </w:r>
      <w:r>
        <w:rPr>
          <w:rFonts w:ascii="Arial" w:hAnsi="Arial" w:cs="Arial"/>
          <w:color w:val="1A1A1A"/>
          <w:sz w:val="22"/>
          <w:szCs w:val="22"/>
        </w:rPr>
        <w:t xml:space="preserve"> à tout usage</w:t>
      </w:r>
    </w:p>
    <w:p w14:paraId="7EBC5FE7" w14:textId="77777777" w:rsidR="00021083" w:rsidRDefault="00021083" w:rsidP="00C636C8">
      <w:pPr>
        <w:pStyle w:val="Standarduser"/>
        <w:jc w:val="both"/>
        <w:rPr>
          <w:rFonts w:ascii="Arial" w:hAnsi="Arial" w:cs="Arial"/>
          <w:color w:val="1A1A1A"/>
          <w:sz w:val="22"/>
          <w:szCs w:val="22"/>
        </w:rPr>
      </w:pPr>
    </w:p>
    <w:p w14:paraId="30CDFE44" w14:textId="067983A7" w:rsidR="00C636C8" w:rsidRDefault="00C636C8" w:rsidP="00C636C8">
      <w:pPr>
        <w:pStyle w:val="Standarduser"/>
        <w:jc w:val="both"/>
      </w:pPr>
      <w:r>
        <w:rPr>
          <w:rFonts w:ascii="Arial" w:hAnsi="Arial" w:cs="Arial"/>
          <w:color w:val="1A1A1A"/>
          <w:sz w:val="22"/>
          <w:szCs w:val="22"/>
        </w:rPr>
        <w:t xml:space="preserve">Vu le courrier du *** engageant la procédure contradictoire adressé à </w:t>
      </w:r>
      <w:r>
        <w:rPr>
          <w:rFonts w:ascii="Arial" w:hAnsi="Arial" w:cs="Arial"/>
          <w:i/>
          <w:color w:val="1A1A1A"/>
          <w:sz w:val="22"/>
          <w:szCs w:val="22"/>
        </w:rPr>
        <w:t xml:space="preserve">(M/Mme nom, prénom du propriétaire, de la SCI, société, exploitant, du syndic de </w:t>
      </w:r>
      <w:r w:rsidR="00AC33C8">
        <w:rPr>
          <w:rFonts w:ascii="Arial" w:hAnsi="Arial" w:cs="Arial"/>
          <w:i/>
          <w:color w:val="1A1A1A"/>
          <w:sz w:val="22"/>
          <w:szCs w:val="22"/>
        </w:rPr>
        <w:t xml:space="preserve">la </w:t>
      </w:r>
      <w:r w:rsidR="0077375B">
        <w:rPr>
          <w:rFonts w:ascii="Arial" w:hAnsi="Arial" w:cs="Arial"/>
          <w:i/>
          <w:color w:val="1A1A1A"/>
          <w:sz w:val="22"/>
          <w:szCs w:val="22"/>
        </w:rPr>
        <w:t>copropriété lorsque</w:t>
      </w:r>
      <w:r>
        <w:rPr>
          <w:rFonts w:ascii="Arial" w:hAnsi="Arial" w:cs="Arial"/>
          <w:i/>
          <w:color w:val="1A1A1A"/>
          <w:sz w:val="22"/>
          <w:szCs w:val="22"/>
        </w:rPr>
        <w:t xml:space="preserve"> les parties communes sont concernées,)</w:t>
      </w:r>
      <w:r>
        <w:rPr>
          <w:rFonts w:ascii="Arial" w:hAnsi="Arial" w:cs="Arial"/>
          <w:color w:val="1A1A1A"/>
          <w:sz w:val="22"/>
          <w:szCs w:val="22"/>
        </w:rPr>
        <w:t xml:space="preserve"> lui indiquant les motifs qui ont conduit à mettre en œuvre la procédure de mise en sécurité et lui ayant demandé ses observations avant le *** (dans un délai minimum d’un mois ou de deux mois pour le syndicat des copropriétaires) ;</w:t>
      </w:r>
    </w:p>
    <w:p w14:paraId="69A04FA4" w14:textId="77777777" w:rsidR="00C636C8" w:rsidRDefault="00C636C8" w:rsidP="00C636C8">
      <w:pPr>
        <w:pStyle w:val="Standarduser"/>
        <w:jc w:val="both"/>
        <w:rPr>
          <w:rFonts w:ascii="Arial" w:hAnsi="Arial" w:cs="Arial"/>
          <w:sz w:val="22"/>
          <w:szCs w:val="22"/>
        </w:rPr>
      </w:pPr>
    </w:p>
    <w:p w14:paraId="461C37B8" w14:textId="77777777" w:rsidR="00C636C8" w:rsidRDefault="00C636C8" w:rsidP="00C636C8">
      <w:pPr>
        <w:pStyle w:val="Standarduser"/>
        <w:jc w:val="both"/>
        <w:rPr>
          <w:rFonts w:ascii="Arial" w:hAnsi="Arial" w:cs="Arial"/>
          <w:color w:val="1A1A1A"/>
          <w:sz w:val="22"/>
          <w:szCs w:val="22"/>
        </w:rPr>
      </w:pPr>
      <w:r>
        <w:rPr>
          <w:rFonts w:ascii="Arial" w:hAnsi="Arial" w:cs="Arial"/>
          <w:color w:val="1A1A1A"/>
          <w:sz w:val="22"/>
          <w:szCs w:val="22"/>
        </w:rPr>
        <w:t>Vu l’absence de réponse ou la réponse en date du *** et vu la persistance de désordres mettant en cause la sécurité publique ou/et des occupants</w:t>
      </w:r>
      <w:r>
        <w:rPr>
          <w:rFonts w:ascii="Arial" w:hAnsi="Arial" w:cs="Arial"/>
          <w:i/>
          <w:color w:val="1A1A1A"/>
          <w:sz w:val="22"/>
          <w:szCs w:val="22"/>
        </w:rPr>
        <w:t xml:space="preserve"> </w:t>
      </w:r>
      <w:r>
        <w:rPr>
          <w:rFonts w:ascii="Arial" w:hAnsi="Arial" w:cs="Arial"/>
          <w:color w:val="1A1A1A"/>
          <w:sz w:val="22"/>
          <w:szCs w:val="22"/>
        </w:rPr>
        <w:t>;</w:t>
      </w:r>
    </w:p>
    <w:p w14:paraId="256A631D" w14:textId="77777777" w:rsidR="00BE64B2" w:rsidRDefault="00BE64B2" w:rsidP="00C636C8">
      <w:pPr>
        <w:pStyle w:val="Standarduser"/>
        <w:jc w:val="both"/>
        <w:rPr>
          <w:rFonts w:ascii="Arial" w:hAnsi="Arial" w:cs="Arial"/>
          <w:color w:val="1A1A1A"/>
          <w:sz w:val="22"/>
          <w:szCs w:val="22"/>
        </w:rPr>
      </w:pPr>
    </w:p>
    <w:p w14:paraId="42F860FE" w14:textId="5475D947" w:rsidR="00BE64B2" w:rsidRDefault="00BE64B2" w:rsidP="00C636C8">
      <w:pPr>
        <w:pStyle w:val="Standarduser"/>
        <w:jc w:val="both"/>
      </w:pPr>
      <w:r>
        <w:rPr>
          <w:rFonts w:ascii="Arial" w:hAnsi="Arial" w:cs="Arial"/>
          <w:color w:val="1A1A1A"/>
          <w:sz w:val="22"/>
          <w:szCs w:val="22"/>
        </w:rPr>
        <w:t>Vu le courrier du</w:t>
      </w:r>
      <w:proofErr w:type="gramStart"/>
      <w:r>
        <w:rPr>
          <w:rFonts w:ascii="Arial" w:hAnsi="Arial" w:cs="Arial"/>
          <w:color w:val="1A1A1A"/>
          <w:sz w:val="22"/>
          <w:szCs w:val="22"/>
        </w:rPr>
        <w:t xml:space="preserve"> ….</w:t>
      </w:r>
      <w:proofErr w:type="gramEnd"/>
      <w:r>
        <w:rPr>
          <w:rFonts w:ascii="Arial" w:hAnsi="Arial" w:cs="Arial"/>
          <w:color w:val="1A1A1A"/>
          <w:sz w:val="22"/>
          <w:szCs w:val="22"/>
        </w:rPr>
        <w:t xml:space="preserve">.adressé aux occupants de l’immeuble en cause, ou/et </w:t>
      </w:r>
      <w:r w:rsidRPr="00BE64B2">
        <w:rPr>
          <w:rFonts w:ascii="Arial" w:hAnsi="Arial" w:cs="Arial"/>
          <w:i/>
          <w:iCs/>
          <w:color w:val="1A1A1A"/>
          <w:sz w:val="22"/>
          <w:szCs w:val="22"/>
        </w:rPr>
        <w:t>le cas échéant</w:t>
      </w:r>
      <w:r>
        <w:rPr>
          <w:rFonts w:ascii="Arial" w:hAnsi="Arial" w:cs="Arial"/>
          <w:color w:val="1A1A1A"/>
          <w:sz w:val="22"/>
          <w:szCs w:val="22"/>
        </w:rPr>
        <w:t xml:space="preserve"> son affichage sur la façade de l’immeuble, les informant de l’engagement de la procédure contradictoire vis-à-vis du propriétaire, exploitant, syndic, en cas de copropriété </w:t>
      </w:r>
    </w:p>
    <w:p w14:paraId="43927253" w14:textId="77777777" w:rsidR="00C636C8" w:rsidRDefault="00C636C8" w:rsidP="00C636C8">
      <w:pPr>
        <w:pStyle w:val="Standarduser"/>
        <w:jc w:val="both"/>
        <w:rPr>
          <w:rFonts w:ascii="Arial" w:hAnsi="Arial" w:cs="Arial"/>
          <w:sz w:val="22"/>
          <w:szCs w:val="22"/>
        </w:rPr>
      </w:pPr>
    </w:p>
    <w:p w14:paraId="6438A3E1" w14:textId="77777777" w:rsidR="00C636C8" w:rsidRDefault="00C636C8" w:rsidP="00C636C8">
      <w:pPr>
        <w:pStyle w:val="Standarduser"/>
        <w:jc w:val="both"/>
      </w:pPr>
      <w:r>
        <w:rPr>
          <w:rFonts w:ascii="Arial" w:hAnsi="Arial" w:cs="Arial"/>
          <w:color w:val="1A1A1A"/>
          <w:sz w:val="22"/>
          <w:szCs w:val="22"/>
        </w:rPr>
        <w:t xml:space="preserve">CONSIDERANT qu’en raison de la gravité de la situation et de la persistance des désordres, il convient d’engager la procédure de mise en sécurité afin que la sécurité </w:t>
      </w:r>
      <w:r>
        <w:rPr>
          <w:rFonts w:ascii="Arial" w:hAnsi="Arial" w:cs="Arial"/>
          <w:i/>
          <w:color w:val="1A1A1A"/>
          <w:sz w:val="22"/>
          <w:szCs w:val="22"/>
        </w:rPr>
        <w:t>des occupants et /ou des tiers soit sauvegardée ;</w:t>
      </w:r>
    </w:p>
    <w:p w14:paraId="6BF3E4BF" w14:textId="77777777" w:rsidR="00C636C8" w:rsidRDefault="00C636C8" w:rsidP="00C636C8">
      <w:pPr>
        <w:pStyle w:val="Standarduser"/>
        <w:jc w:val="center"/>
        <w:rPr>
          <w:rFonts w:ascii="Arial" w:hAnsi="Arial" w:cs="Arial"/>
          <w:b/>
          <w:color w:val="1A1A1A"/>
          <w:sz w:val="22"/>
          <w:szCs w:val="22"/>
        </w:rPr>
      </w:pPr>
    </w:p>
    <w:p w14:paraId="069B76D1" w14:textId="77777777" w:rsidR="00C636C8" w:rsidRDefault="00C636C8" w:rsidP="00C636C8">
      <w:pPr>
        <w:pStyle w:val="Standarduser"/>
        <w:jc w:val="center"/>
      </w:pPr>
      <w:r>
        <w:rPr>
          <w:rFonts w:ascii="Arial" w:hAnsi="Arial" w:cs="Arial"/>
          <w:b/>
          <w:color w:val="1A1A1A"/>
          <w:sz w:val="22"/>
          <w:szCs w:val="22"/>
        </w:rPr>
        <w:t>ARRÊTE</w:t>
      </w:r>
    </w:p>
    <w:p w14:paraId="1529D41E" w14:textId="77777777" w:rsidR="00C636C8" w:rsidRDefault="00C636C8" w:rsidP="00C636C8">
      <w:pPr>
        <w:pStyle w:val="Standarduser"/>
        <w:jc w:val="both"/>
        <w:rPr>
          <w:rFonts w:ascii="Arial" w:hAnsi="Arial" w:cs="Arial"/>
          <w:b/>
          <w:bCs/>
          <w:color w:val="1A1A1A"/>
          <w:sz w:val="22"/>
          <w:szCs w:val="22"/>
        </w:rPr>
      </w:pPr>
    </w:p>
    <w:p w14:paraId="00BB527A" w14:textId="77777777" w:rsidR="00C636C8" w:rsidRDefault="00C636C8" w:rsidP="00C636C8">
      <w:pPr>
        <w:pStyle w:val="Standarduser"/>
        <w:jc w:val="both"/>
      </w:pPr>
      <w:r>
        <w:rPr>
          <w:rFonts w:ascii="Arial" w:hAnsi="Arial" w:cs="Arial"/>
          <w:b/>
          <w:bCs/>
          <w:color w:val="1A1A1A"/>
          <w:sz w:val="22"/>
          <w:szCs w:val="22"/>
        </w:rPr>
        <w:t xml:space="preserve">ARTICLE 1 </w:t>
      </w:r>
      <w:r>
        <w:rPr>
          <w:rFonts w:ascii="Arial" w:hAnsi="Arial" w:cs="Arial"/>
          <w:color w:val="1A1A1A"/>
          <w:sz w:val="22"/>
          <w:szCs w:val="22"/>
        </w:rPr>
        <w:t>:</w:t>
      </w:r>
    </w:p>
    <w:p w14:paraId="2D57C20D" w14:textId="0BE5BBCA" w:rsidR="00C636C8" w:rsidRDefault="00C636C8" w:rsidP="00C636C8">
      <w:pPr>
        <w:pStyle w:val="Standarduser"/>
        <w:jc w:val="both"/>
      </w:pPr>
      <w:r>
        <w:rPr>
          <w:rFonts w:ascii="Arial" w:hAnsi="Arial" w:cs="Arial"/>
          <w:color w:val="1A1A1A"/>
          <w:sz w:val="22"/>
          <w:szCs w:val="22"/>
        </w:rPr>
        <w:t xml:space="preserve">M. ***, </w:t>
      </w:r>
      <w:r>
        <w:rPr>
          <w:rFonts w:ascii="Arial" w:hAnsi="Arial" w:cs="Arial"/>
          <w:i/>
          <w:color w:val="1A1A1A"/>
          <w:sz w:val="22"/>
          <w:szCs w:val="22"/>
        </w:rPr>
        <w:t>(noms, prénoms)</w:t>
      </w:r>
      <w:r>
        <w:rPr>
          <w:rFonts w:ascii="Arial" w:hAnsi="Arial" w:cs="Arial"/>
          <w:color w:val="1A1A1A"/>
          <w:sz w:val="22"/>
          <w:szCs w:val="22"/>
        </w:rPr>
        <w:t xml:space="preserve">, domicilié à *** ou résidant à *** </w:t>
      </w:r>
      <w:r>
        <w:rPr>
          <w:rFonts w:ascii="Arial" w:hAnsi="Arial" w:cs="Arial"/>
          <w:i/>
          <w:color w:val="1A1A1A"/>
          <w:sz w:val="22"/>
          <w:szCs w:val="22"/>
        </w:rPr>
        <w:t>(adresse)</w:t>
      </w:r>
      <w:r>
        <w:rPr>
          <w:rFonts w:ascii="Arial" w:hAnsi="Arial" w:cs="Arial"/>
          <w:color w:val="000000"/>
          <w:sz w:val="22"/>
          <w:szCs w:val="22"/>
        </w:rPr>
        <w:t xml:space="preserve">, </w:t>
      </w:r>
      <w:r>
        <w:rPr>
          <w:rFonts w:ascii="Arial" w:hAnsi="Arial" w:cs="Arial"/>
          <w:color w:val="1A1A1A"/>
          <w:sz w:val="22"/>
          <w:szCs w:val="22"/>
        </w:rPr>
        <w:t>propriétaire d</w:t>
      </w:r>
      <w:r w:rsidR="00016B57">
        <w:rPr>
          <w:rFonts w:ascii="Arial" w:hAnsi="Arial" w:cs="Arial"/>
          <w:color w:val="1A1A1A"/>
          <w:sz w:val="22"/>
          <w:szCs w:val="22"/>
        </w:rPr>
        <w:t xml:space="preserve">u bâtiment </w:t>
      </w:r>
      <w:r>
        <w:rPr>
          <w:rFonts w:ascii="Arial" w:hAnsi="Arial" w:cs="Arial"/>
          <w:color w:val="1A1A1A"/>
          <w:sz w:val="22"/>
          <w:szCs w:val="22"/>
        </w:rPr>
        <w:t xml:space="preserve">  sis à *** </w:t>
      </w:r>
      <w:r>
        <w:rPr>
          <w:rFonts w:ascii="Arial" w:hAnsi="Arial" w:cs="Arial"/>
          <w:i/>
          <w:color w:val="1A1A1A"/>
          <w:sz w:val="22"/>
          <w:szCs w:val="22"/>
        </w:rPr>
        <w:t>(adresse complété)</w:t>
      </w:r>
      <w:r>
        <w:rPr>
          <w:rFonts w:ascii="Arial" w:hAnsi="Arial" w:cs="Arial"/>
          <w:color w:val="1A1A1A"/>
          <w:sz w:val="22"/>
          <w:szCs w:val="22"/>
        </w:rPr>
        <w:t xml:space="preserve"> - *** (références cadastrales) – situé à *** </w:t>
      </w:r>
      <w:r>
        <w:rPr>
          <w:rFonts w:ascii="Arial" w:hAnsi="Arial" w:cs="Arial"/>
          <w:i/>
          <w:color w:val="1A1A1A"/>
          <w:sz w:val="22"/>
          <w:szCs w:val="22"/>
        </w:rPr>
        <w:t>(bâtiment, étage)</w:t>
      </w:r>
      <w:r>
        <w:rPr>
          <w:rFonts w:ascii="Arial" w:hAnsi="Arial" w:cs="Arial"/>
          <w:color w:val="1A1A1A"/>
          <w:sz w:val="22"/>
          <w:szCs w:val="22"/>
        </w:rPr>
        <w:t>, ou ses (leurs) ayants droit</w:t>
      </w:r>
    </w:p>
    <w:p w14:paraId="1ABC3B40" w14:textId="77777777" w:rsidR="00C636C8" w:rsidRDefault="00C636C8" w:rsidP="00C636C8">
      <w:pPr>
        <w:pStyle w:val="Standarduser"/>
        <w:jc w:val="both"/>
        <w:rPr>
          <w:rFonts w:ascii="Arial" w:hAnsi="Arial" w:cs="Arial"/>
          <w:i/>
          <w:color w:val="1A1A1A"/>
          <w:sz w:val="22"/>
          <w:szCs w:val="22"/>
          <w:u w:val="single"/>
        </w:rPr>
      </w:pPr>
    </w:p>
    <w:p w14:paraId="4239D304" w14:textId="77777777" w:rsidR="00C636C8" w:rsidRDefault="00C636C8" w:rsidP="00C636C8">
      <w:pPr>
        <w:pStyle w:val="Standarduser"/>
        <w:jc w:val="both"/>
      </w:pPr>
      <w:r>
        <w:rPr>
          <w:rFonts w:ascii="Arial" w:hAnsi="Arial" w:cs="Arial"/>
          <w:i/>
          <w:color w:val="1A1A1A"/>
          <w:sz w:val="22"/>
          <w:szCs w:val="22"/>
          <w:u w:val="single"/>
        </w:rPr>
        <w:t>Si personne morale</w:t>
      </w:r>
    </w:p>
    <w:p w14:paraId="3F610A98" w14:textId="77777777" w:rsidR="00C636C8" w:rsidRDefault="00C636C8" w:rsidP="00C636C8">
      <w:pPr>
        <w:pStyle w:val="Standarduser"/>
        <w:jc w:val="both"/>
      </w:pPr>
      <w:r>
        <w:rPr>
          <w:rFonts w:ascii="Arial" w:hAnsi="Arial" w:cs="Arial"/>
          <w:color w:val="1A1A1A"/>
          <w:sz w:val="22"/>
          <w:szCs w:val="22"/>
        </w:rPr>
        <w:t xml:space="preserve">Propriété de *** forme de la personne morale </w:t>
      </w:r>
      <w:r>
        <w:rPr>
          <w:rFonts w:ascii="Arial" w:hAnsi="Arial" w:cs="Arial"/>
          <w:i/>
          <w:color w:val="1A1A1A"/>
          <w:sz w:val="22"/>
          <w:szCs w:val="22"/>
        </w:rPr>
        <w:t>(société, SCI, association ou autre)</w:t>
      </w:r>
      <w:r>
        <w:rPr>
          <w:rFonts w:ascii="Arial" w:hAnsi="Arial" w:cs="Arial"/>
          <w:color w:val="1A1A1A"/>
          <w:sz w:val="22"/>
          <w:szCs w:val="22"/>
        </w:rPr>
        <w:t xml:space="preserve">, ayant son siège social à *** </w:t>
      </w:r>
      <w:r>
        <w:rPr>
          <w:rFonts w:ascii="Arial" w:hAnsi="Arial" w:cs="Arial"/>
          <w:i/>
          <w:color w:val="1A1A1A"/>
          <w:sz w:val="22"/>
          <w:szCs w:val="22"/>
        </w:rPr>
        <w:t>(adresse)</w:t>
      </w:r>
      <w:r>
        <w:rPr>
          <w:rFonts w:ascii="Arial" w:hAnsi="Arial" w:cs="Arial"/>
          <w:color w:val="1A1A1A"/>
          <w:sz w:val="22"/>
          <w:szCs w:val="22"/>
        </w:rPr>
        <w:t xml:space="preserve"> immatriculée au registre du commerce et des sociétés sous le N° ***, représenté par</w:t>
      </w:r>
      <w:r>
        <w:rPr>
          <w:rFonts w:ascii="Arial" w:hAnsi="Arial" w:cs="Arial"/>
          <w:sz w:val="22"/>
          <w:szCs w:val="22"/>
        </w:rPr>
        <w:t xml:space="preserve"> </w:t>
      </w:r>
      <w:r>
        <w:rPr>
          <w:rFonts w:ascii="Arial" w:hAnsi="Arial" w:cs="Arial"/>
          <w:color w:val="1A1A1A"/>
          <w:sz w:val="22"/>
          <w:szCs w:val="22"/>
        </w:rPr>
        <w:t xml:space="preserve">M. ***, en qualité de *** </w:t>
      </w:r>
      <w:r>
        <w:rPr>
          <w:rFonts w:ascii="Arial" w:hAnsi="Arial" w:cs="Arial"/>
          <w:i/>
          <w:color w:val="1A1A1A"/>
          <w:sz w:val="22"/>
          <w:szCs w:val="22"/>
        </w:rPr>
        <w:t>(gérant en SCI)</w:t>
      </w:r>
      <w:r>
        <w:rPr>
          <w:rFonts w:ascii="Arial" w:hAnsi="Arial" w:cs="Arial"/>
          <w:color w:val="1A1A1A"/>
          <w:sz w:val="22"/>
          <w:szCs w:val="22"/>
        </w:rPr>
        <w:t>, adresse,</w:t>
      </w:r>
    </w:p>
    <w:p w14:paraId="08E04BFA" w14:textId="77777777" w:rsidR="00C636C8" w:rsidRDefault="00C636C8" w:rsidP="00C636C8">
      <w:pPr>
        <w:pStyle w:val="Standarduser"/>
        <w:jc w:val="both"/>
        <w:rPr>
          <w:rFonts w:ascii="Arial" w:hAnsi="Arial" w:cs="Arial"/>
          <w:i/>
          <w:color w:val="1A1A1A"/>
          <w:sz w:val="22"/>
          <w:szCs w:val="22"/>
          <w:u w:val="single"/>
        </w:rPr>
      </w:pPr>
    </w:p>
    <w:p w14:paraId="1FCF78BC" w14:textId="6A3ACA73" w:rsidR="00C636C8" w:rsidRDefault="00C636C8" w:rsidP="00C636C8">
      <w:pPr>
        <w:pStyle w:val="Standarduser"/>
        <w:jc w:val="both"/>
      </w:pPr>
      <w:r>
        <w:rPr>
          <w:rFonts w:ascii="Arial" w:hAnsi="Arial" w:cs="Arial"/>
          <w:i/>
          <w:color w:val="1A1A1A"/>
          <w:sz w:val="22"/>
          <w:szCs w:val="22"/>
          <w:u w:val="single"/>
        </w:rPr>
        <w:t xml:space="preserve">En cas de copropriété (travaux portant sur </w:t>
      </w:r>
      <w:r w:rsidR="00DE2050">
        <w:rPr>
          <w:rFonts w:ascii="Arial" w:hAnsi="Arial" w:cs="Arial"/>
          <w:i/>
          <w:color w:val="1A1A1A"/>
          <w:sz w:val="22"/>
          <w:szCs w:val="22"/>
          <w:u w:val="single"/>
        </w:rPr>
        <w:t xml:space="preserve">les seules </w:t>
      </w:r>
      <w:r>
        <w:rPr>
          <w:rFonts w:ascii="Arial" w:hAnsi="Arial" w:cs="Arial"/>
          <w:i/>
          <w:color w:val="1A1A1A"/>
          <w:sz w:val="22"/>
          <w:szCs w:val="22"/>
          <w:u w:val="single"/>
        </w:rPr>
        <w:t>parties communes)</w:t>
      </w:r>
    </w:p>
    <w:p w14:paraId="75577FA3" w14:textId="77777777" w:rsidR="00C636C8" w:rsidRDefault="00C636C8" w:rsidP="00C636C8">
      <w:pPr>
        <w:pStyle w:val="Standarduser"/>
        <w:jc w:val="both"/>
        <w:rPr>
          <w:rFonts w:ascii="Arial" w:hAnsi="Arial" w:cs="Arial"/>
          <w:i/>
          <w:color w:val="1A1A1A"/>
          <w:sz w:val="22"/>
          <w:szCs w:val="22"/>
        </w:rPr>
      </w:pPr>
      <w:bookmarkStart w:id="0" w:name="_Hlk219933219"/>
      <w:r>
        <w:rPr>
          <w:rFonts w:ascii="Arial" w:hAnsi="Arial" w:cs="Arial"/>
          <w:color w:val="1A1A1A"/>
          <w:sz w:val="22"/>
          <w:szCs w:val="22"/>
        </w:rPr>
        <w:t xml:space="preserve">Le syndicat des copropriétaires de l’immeuble en copropriété, situé à *** </w:t>
      </w:r>
      <w:r>
        <w:rPr>
          <w:rFonts w:ascii="Arial" w:hAnsi="Arial" w:cs="Arial"/>
          <w:i/>
          <w:color w:val="1A1A1A"/>
          <w:sz w:val="22"/>
          <w:szCs w:val="22"/>
        </w:rPr>
        <w:t>(adresse complète)</w:t>
      </w:r>
      <w:r>
        <w:rPr>
          <w:rFonts w:ascii="Arial" w:hAnsi="Arial" w:cs="Arial"/>
          <w:color w:val="1A1A1A"/>
          <w:sz w:val="22"/>
          <w:szCs w:val="22"/>
        </w:rPr>
        <w:t xml:space="preserve">, références cadastrales, et représenté par le syndic *** </w:t>
      </w:r>
      <w:r>
        <w:rPr>
          <w:rFonts w:ascii="Arial" w:hAnsi="Arial" w:cs="Arial"/>
          <w:i/>
          <w:color w:val="1A1A1A"/>
          <w:sz w:val="22"/>
          <w:szCs w:val="22"/>
        </w:rPr>
        <w:t>(nom et adresse)</w:t>
      </w:r>
    </w:p>
    <w:bookmarkEnd w:id="0"/>
    <w:p w14:paraId="71EAD506" w14:textId="77777777" w:rsidR="00DE2050" w:rsidRDefault="00DE2050" w:rsidP="00C636C8">
      <w:pPr>
        <w:pStyle w:val="Standarduser"/>
        <w:jc w:val="both"/>
        <w:rPr>
          <w:rFonts w:ascii="Arial" w:hAnsi="Arial" w:cs="Arial"/>
          <w:i/>
          <w:color w:val="1A1A1A"/>
          <w:sz w:val="22"/>
          <w:szCs w:val="22"/>
        </w:rPr>
      </w:pPr>
    </w:p>
    <w:p w14:paraId="39C9198A" w14:textId="4E3A945D" w:rsidR="00DE2050" w:rsidRDefault="00DE2050" w:rsidP="00C636C8">
      <w:pPr>
        <w:pStyle w:val="Standarduser"/>
        <w:jc w:val="both"/>
        <w:rPr>
          <w:rFonts w:ascii="Arial" w:hAnsi="Arial" w:cs="Arial"/>
          <w:i/>
          <w:color w:val="1A1A1A"/>
          <w:sz w:val="22"/>
          <w:szCs w:val="22"/>
          <w:u w:val="single"/>
        </w:rPr>
      </w:pPr>
      <w:r w:rsidRPr="00DE2050">
        <w:rPr>
          <w:rFonts w:ascii="Arial" w:hAnsi="Arial" w:cs="Arial"/>
          <w:i/>
          <w:color w:val="1A1A1A"/>
          <w:sz w:val="22"/>
          <w:szCs w:val="22"/>
          <w:u w:val="single"/>
        </w:rPr>
        <w:t>En cas de copropriété ou les désordres affectent les parties communes et des parties privatives</w:t>
      </w:r>
      <w:r>
        <w:rPr>
          <w:rFonts w:ascii="Arial" w:hAnsi="Arial" w:cs="Arial"/>
          <w:i/>
          <w:color w:val="1A1A1A"/>
          <w:sz w:val="22"/>
          <w:szCs w:val="22"/>
          <w:u w:val="single"/>
        </w:rPr>
        <w:t> :</w:t>
      </w:r>
    </w:p>
    <w:p w14:paraId="3621D83A" w14:textId="1C4F8FE6" w:rsidR="00DE2050" w:rsidRDefault="00DE2050" w:rsidP="00DE2050">
      <w:pPr>
        <w:pStyle w:val="Standarduser"/>
        <w:jc w:val="both"/>
        <w:rPr>
          <w:rFonts w:ascii="Arial" w:hAnsi="Arial" w:cs="Arial"/>
          <w:i/>
          <w:color w:val="1A1A1A"/>
          <w:sz w:val="22"/>
          <w:szCs w:val="22"/>
        </w:rPr>
      </w:pPr>
      <w:r>
        <w:rPr>
          <w:rFonts w:ascii="Arial" w:hAnsi="Arial" w:cs="Arial"/>
          <w:color w:val="1A1A1A"/>
          <w:sz w:val="22"/>
          <w:szCs w:val="22"/>
        </w:rPr>
        <w:t xml:space="preserve">Le syndicat des copropriétaires représenté par le syndic *** </w:t>
      </w:r>
      <w:r w:rsidRPr="00DE2050">
        <w:rPr>
          <w:rFonts w:ascii="Arial" w:hAnsi="Arial" w:cs="Arial"/>
          <w:iCs/>
          <w:color w:val="1A1A1A"/>
          <w:sz w:val="22"/>
          <w:szCs w:val="22"/>
        </w:rPr>
        <w:t>ainsi que les copropriétaires des lots privatifs concernés</w:t>
      </w:r>
      <w:r>
        <w:rPr>
          <w:rFonts w:ascii="Arial" w:hAnsi="Arial" w:cs="Arial"/>
          <w:i/>
          <w:color w:val="1A1A1A"/>
          <w:sz w:val="22"/>
          <w:szCs w:val="22"/>
        </w:rPr>
        <w:t xml:space="preserve"> (nom …) </w:t>
      </w:r>
    </w:p>
    <w:p w14:paraId="0445CCD2" w14:textId="4B710216" w:rsidR="00DE2050" w:rsidRDefault="00DE2050" w:rsidP="00C636C8">
      <w:pPr>
        <w:pStyle w:val="Standarduser"/>
        <w:jc w:val="both"/>
        <w:rPr>
          <w:u w:val="single"/>
        </w:rPr>
      </w:pPr>
    </w:p>
    <w:p w14:paraId="37E74C1D" w14:textId="77777777" w:rsidR="00DE2050" w:rsidRDefault="00DE2050" w:rsidP="00C636C8">
      <w:pPr>
        <w:pStyle w:val="Standarduser"/>
        <w:jc w:val="both"/>
        <w:rPr>
          <w:rFonts w:ascii="Arial" w:hAnsi="Arial" w:cs="Arial"/>
          <w:u w:val="single"/>
        </w:rPr>
      </w:pPr>
      <w:r w:rsidRPr="00DE2050">
        <w:rPr>
          <w:rFonts w:ascii="Arial" w:hAnsi="Arial" w:cs="Arial"/>
          <w:i/>
          <w:iCs/>
          <w:sz w:val="24"/>
          <w:szCs w:val="24"/>
          <w:u w:val="single"/>
        </w:rPr>
        <w:t>Attention : en cas de copropriété comportant plusieurs bâtiments</w:t>
      </w:r>
      <w:r>
        <w:rPr>
          <w:rFonts w:ascii="Arial" w:hAnsi="Arial" w:cs="Arial"/>
          <w:u w:val="single"/>
        </w:rPr>
        <w:t xml:space="preserve"> : </w:t>
      </w:r>
    </w:p>
    <w:p w14:paraId="23F60692" w14:textId="447DDB5E" w:rsidR="00DE2050" w:rsidRPr="00016B57" w:rsidRDefault="00DE2050" w:rsidP="00C636C8">
      <w:pPr>
        <w:pStyle w:val="Standarduser"/>
        <w:jc w:val="both"/>
        <w:rPr>
          <w:rFonts w:ascii="Arial" w:hAnsi="Arial" w:cs="Arial"/>
          <w:sz w:val="22"/>
          <w:szCs w:val="22"/>
        </w:rPr>
      </w:pPr>
      <w:r w:rsidRPr="00016B57">
        <w:rPr>
          <w:rFonts w:ascii="Arial" w:hAnsi="Arial" w:cs="Arial"/>
          <w:sz w:val="22"/>
          <w:szCs w:val="22"/>
        </w:rPr>
        <w:t xml:space="preserve">Les désordres doivent etre identifiés par </w:t>
      </w:r>
      <w:r w:rsidR="00016B57" w:rsidRPr="00016B57">
        <w:rPr>
          <w:rFonts w:ascii="Arial" w:hAnsi="Arial" w:cs="Arial"/>
          <w:sz w:val="22"/>
          <w:szCs w:val="22"/>
        </w:rPr>
        <w:t>bâtiment</w:t>
      </w:r>
      <w:r w:rsidRPr="00016B57">
        <w:rPr>
          <w:rFonts w:ascii="Arial" w:hAnsi="Arial" w:cs="Arial"/>
          <w:sz w:val="22"/>
          <w:szCs w:val="22"/>
        </w:rPr>
        <w:t xml:space="preserve"> et la </w:t>
      </w:r>
      <w:r w:rsidR="00016B57" w:rsidRPr="00016B57">
        <w:rPr>
          <w:rFonts w:ascii="Arial" w:hAnsi="Arial" w:cs="Arial"/>
          <w:sz w:val="22"/>
          <w:szCs w:val="22"/>
        </w:rPr>
        <w:t>procédure</w:t>
      </w:r>
      <w:r w:rsidRPr="00016B57">
        <w:rPr>
          <w:rFonts w:ascii="Arial" w:hAnsi="Arial" w:cs="Arial"/>
          <w:sz w:val="22"/>
          <w:szCs w:val="22"/>
        </w:rPr>
        <w:t xml:space="preserve"> s’adresse aux seuls copropriétaires concernés </w:t>
      </w:r>
      <w:r w:rsidR="00016B57" w:rsidRPr="00016B57">
        <w:rPr>
          <w:rFonts w:ascii="Arial" w:hAnsi="Arial" w:cs="Arial"/>
          <w:sz w:val="22"/>
          <w:szCs w:val="22"/>
        </w:rPr>
        <w:t>(à vérifier avec le règlement de copropriété)</w:t>
      </w:r>
    </w:p>
    <w:p w14:paraId="2FEC80FC" w14:textId="77777777" w:rsidR="00C636C8" w:rsidRPr="00DE2050" w:rsidRDefault="00C636C8" w:rsidP="00C636C8">
      <w:pPr>
        <w:pStyle w:val="Standarduser"/>
        <w:jc w:val="both"/>
        <w:rPr>
          <w:rFonts w:ascii="Arial" w:hAnsi="Arial" w:cs="Arial"/>
          <w:color w:val="1A1A1A"/>
          <w:sz w:val="24"/>
          <w:szCs w:val="24"/>
          <w:shd w:val="clear" w:color="auto" w:fill="C0C0C0"/>
        </w:rPr>
      </w:pPr>
    </w:p>
    <w:p w14:paraId="1F1D0C28" w14:textId="77777777" w:rsidR="00C636C8" w:rsidRDefault="00C636C8" w:rsidP="00C636C8">
      <w:pPr>
        <w:pStyle w:val="Standarduser"/>
        <w:jc w:val="both"/>
        <w:rPr>
          <w:rFonts w:ascii="Arial" w:hAnsi="Arial" w:cs="Arial"/>
          <w:i/>
          <w:color w:val="1A1A1A"/>
          <w:sz w:val="22"/>
          <w:szCs w:val="22"/>
          <w:u w:val="single"/>
        </w:rPr>
      </w:pPr>
      <w:r>
        <w:rPr>
          <w:rFonts w:ascii="Arial" w:hAnsi="Arial" w:cs="Arial"/>
          <w:i/>
          <w:color w:val="1A1A1A"/>
          <w:sz w:val="22"/>
          <w:szCs w:val="22"/>
          <w:u w:val="single"/>
        </w:rPr>
        <w:t xml:space="preserve">En cas de copropriété inorganisée, sans syndic ou sans règlement </w:t>
      </w:r>
    </w:p>
    <w:p w14:paraId="38680E62" w14:textId="77777777" w:rsidR="00C636C8" w:rsidRDefault="00C636C8" w:rsidP="00C636C8">
      <w:pPr>
        <w:pStyle w:val="Standarduser"/>
        <w:jc w:val="both"/>
        <w:rPr>
          <w:rFonts w:ascii="Arial" w:hAnsi="Arial" w:cs="Arial"/>
          <w:color w:val="1A1A1A"/>
          <w:sz w:val="22"/>
          <w:szCs w:val="22"/>
        </w:rPr>
      </w:pPr>
      <w:r>
        <w:rPr>
          <w:rFonts w:ascii="Arial" w:hAnsi="Arial" w:cs="Arial"/>
          <w:color w:val="1A1A1A"/>
          <w:sz w:val="22"/>
          <w:szCs w:val="22"/>
        </w:rPr>
        <w:t xml:space="preserve">A tous les propriétaires figurant au fichier immobilier </w:t>
      </w:r>
    </w:p>
    <w:p w14:paraId="0AFC93C1" w14:textId="77777777" w:rsidR="00C636C8" w:rsidRDefault="00C636C8" w:rsidP="00C636C8">
      <w:pPr>
        <w:pStyle w:val="Standarduser"/>
        <w:jc w:val="both"/>
        <w:rPr>
          <w:rFonts w:ascii="Arial" w:hAnsi="Arial" w:cs="Arial"/>
          <w:i/>
          <w:color w:val="1A1A1A"/>
          <w:sz w:val="22"/>
          <w:szCs w:val="22"/>
          <w:u w:val="single"/>
        </w:rPr>
      </w:pPr>
    </w:p>
    <w:p w14:paraId="16BD17E6" w14:textId="77777777" w:rsidR="00C636C8" w:rsidRDefault="00C636C8" w:rsidP="00C636C8">
      <w:pPr>
        <w:pStyle w:val="Standarduser"/>
        <w:jc w:val="both"/>
      </w:pPr>
      <w:r>
        <w:rPr>
          <w:rFonts w:ascii="Arial" w:hAnsi="Arial" w:cs="Arial"/>
          <w:i/>
          <w:color w:val="1A1A1A"/>
          <w:sz w:val="22"/>
          <w:szCs w:val="22"/>
          <w:u w:val="single"/>
        </w:rPr>
        <w:t>En cas d’hôtel meublé</w:t>
      </w:r>
    </w:p>
    <w:p w14:paraId="6F4AA2A7" w14:textId="77777777" w:rsidR="00C636C8" w:rsidRPr="005E02FD" w:rsidRDefault="00C636C8" w:rsidP="00C636C8">
      <w:pPr>
        <w:pStyle w:val="Standarduser"/>
        <w:jc w:val="both"/>
        <w:rPr>
          <w:i/>
        </w:rPr>
      </w:pPr>
      <w:r>
        <w:rPr>
          <w:rFonts w:ascii="Arial" w:hAnsi="Arial" w:cs="Arial"/>
          <w:color w:val="1A1A1A"/>
          <w:sz w:val="22"/>
          <w:szCs w:val="22"/>
        </w:rPr>
        <w:t xml:space="preserve">M. *** </w:t>
      </w:r>
      <w:r>
        <w:rPr>
          <w:rFonts w:ascii="Arial" w:hAnsi="Arial" w:cs="Arial"/>
          <w:i/>
          <w:color w:val="1A1A1A"/>
          <w:sz w:val="22"/>
          <w:szCs w:val="22"/>
        </w:rPr>
        <w:t>(personne physique ou morale)</w:t>
      </w:r>
      <w:r>
        <w:rPr>
          <w:rFonts w:ascii="Arial" w:hAnsi="Arial" w:cs="Arial"/>
          <w:color w:val="1A1A1A"/>
          <w:sz w:val="22"/>
          <w:szCs w:val="22"/>
        </w:rPr>
        <w:t xml:space="preserve"> exploitant de l’hôtel meublé, dénommé *** situé à ***, siège social et/ou adresse de l’exploitant, immatriculé au registre du commerce et des </w:t>
      </w:r>
      <w:r>
        <w:rPr>
          <w:rFonts w:ascii="Arial" w:hAnsi="Arial" w:cs="Arial"/>
          <w:color w:val="1A1A1A"/>
          <w:sz w:val="22"/>
          <w:szCs w:val="22"/>
        </w:rPr>
        <w:lastRenderedPageBreak/>
        <w:t>sociétés, sous le N°***, propriété de ***, ou Mme *** (</w:t>
      </w:r>
      <w:r>
        <w:rPr>
          <w:rFonts w:ascii="Arial" w:hAnsi="Arial" w:cs="Arial"/>
          <w:i/>
          <w:color w:val="1A1A1A"/>
          <w:sz w:val="22"/>
          <w:szCs w:val="22"/>
        </w:rPr>
        <w:t>propriétaire des murs</w:t>
      </w:r>
      <w:r>
        <w:rPr>
          <w:rFonts w:ascii="Arial" w:hAnsi="Arial" w:cs="Arial"/>
          <w:color w:val="1A1A1A"/>
          <w:sz w:val="22"/>
          <w:szCs w:val="22"/>
        </w:rPr>
        <w:t xml:space="preserve">), demeurant à </w:t>
      </w:r>
      <w:r>
        <w:rPr>
          <w:rFonts w:ascii="Arial" w:hAnsi="Arial" w:cs="Arial"/>
          <w:i/>
          <w:color w:val="1A1A1A"/>
          <w:sz w:val="22"/>
          <w:szCs w:val="22"/>
        </w:rPr>
        <w:t>(adresse de domicile)</w:t>
      </w:r>
      <w:r>
        <w:rPr>
          <w:rFonts w:ascii="Arial" w:hAnsi="Arial" w:cs="Arial"/>
          <w:color w:val="1A1A1A"/>
          <w:sz w:val="22"/>
          <w:szCs w:val="22"/>
        </w:rPr>
        <w:t>, (</w:t>
      </w:r>
      <w:r w:rsidRPr="005E02FD">
        <w:rPr>
          <w:rFonts w:ascii="Arial" w:hAnsi="Arial" w:cs="Arial"/>
          <w:i/>
          <w:color w:val="1A1A1A"/>
          <w:sz w:val="22"/>
          <w:szCs w:val="22"/>
        </w:rPr>
        <w:t xml:space="preserve">personne physique ou morale, forme et </w:t>
      </w:r>
      <w:r>
        <w:rPr>
          <w:rFonts w:ascii="Arial" w:hAnsi="Arial" w:cs="Arial"/>
          <w:i/>
          <w:color w:val="1A1A1A"/>
          <w:sz w:val="22"/>
          <w:szCs w:val="22"/>
        </w:rPr>
        <w:t>qualité du représentant légal</w:t>
      </w:r>
      <w:r w:rsidRPr="005E02FD">
        <w:rPr>
          <w:rFonts w:ascii="Arial" w:hAnsi="Arial" w:cs="Arial"/>
          <w:i/>
          <w:color w:val="1A1A1A"/>
          <w:sz w:val="22"/>
          <w:szCs w:val="22"/>
        </w:rPr>
        <w:t>)</w:t>
      </w:r>
    </w:p>
    <w:p w14:paraId="1D4EC12E" w14:textId="77777777" w:rsidR="00C636C8" w:rsidRPr="005E02FD" w:rsidRDefault="00C636C8" w:rsidP="00C636C8">
      <w:pPr>
        <w:pStyle w:val="Standarduser"/>
        <w:jc w:val="both"/>
        <w:rPr>
          <w:rFonts w:ascii="Arial" w:hAnsi="Arial" w:cs="Arial"/>
          <w:i/>
          <w:color w:val="000000"/>
          <w:sz w:val="22"/>
          <w:szCs w:val="22"/>
        </w:rPr>
      </w:pPr>
    </w:p>
    <w:p w14:paraId="7155B363" w14:textId="77777777" w:rsidR="00C636C8" w:rsidRDefault="00C636C8" w:rsidP="00C636C8">
      <w:pPr>
        <w:pStyle w:val="Standarduser"/>
        <w:jc w:val="both"/>
        <w:rPr>
          <w:rFonts w:ascii="Arial" w:hAnsi="Arial" w:cs="Arial"/>
          <w:color w:val="1A1A1A"/>
          <w:sz w:val="22"/>
          <w:szCs w:val="22"/>
        </w:rPr>
      </w:pPr>
      <w:r>
        <w:rPr>
          <w:rFonts w:ascii="Arial" w:hAnsi="Arial" w:cs="Arial"/>
          <w:color w:val="1A1A1A"/>
          <w:sz w:val="22"/>
          <w:szCs w:val="22"/>
        </w:rPr>
        <w:t>Est/sont mis en demeure d’effectuer :</w:t>
      </w:r>
    </w:p>
    <w:p w14:paraId="7FCFC736" w14:textId="77777777" w:rsidR="00C636C8" w:rsidRDefault="00C636C8" w:rsidP="00C636C8">
      <w:pPr>
        <w:pStyle w:val="Standarduser"/>
        <w:jc w:val="both"/>
      </w:pPr>
    </w:p>
    <w:p w14:paraId="611A5255" w14:textId="77777777" w:rsidR="00C636C8" w:rsidRDefault="00C636C8" w:rsidP="00C636C8">
      <w:pPr>
        <w:pStyle w:val="Standarduser"/>
        <w:numPr>
          <w:ilvl w:val="0"/>
          <w:numId w:val="2"/>
        </w:numPr>
        <w:jc w:val="both"/>
      </w:pPr>
      <w:proofErr w:type="gramStart"/>
      <w:r>
        <w:rPr>
          <w:rFonts w:ascii="Arial" w:hAnsi="Arial" w:cs="Arial"/>
          <w:color w:val="1A1A1A"/>
          <w:sz w:val="22"/>
          <w:szCs w:val="22"/>
        </w:rPr>
        <w:t>les</w:t>
      </w:r>
      <w:proofErr w:type="gramEnd"/>
      <w:r>
        <w:rPr>
          <w:rFonts w:ascii="Arial" w:hAnsi="Arial" w:cs="Arial"/>
          <w:color w:val="1A1A1A"/>
          <w:sz w:val="22"/>
          <w:szCs w:val="22"/>
        </w:rPr>
        <w:t xml:space="preserve"> travaux de réparation, </w:t>
      </w:r>
      <w:r>
        <w:rPr>
          <w:rFonts w:ascii="Arial" w:hAnsi="Arial" w:cs="Arial"/>
          <w:i/>
          <w:color w:val="1A1A1A"/>
          <w:sz w:val="22"/>
          <w:szCs w:val="22"/>
        </w:rPr>
        <w:t>à préciser</w:t>
      </w:r>
      <w:r>
        <w:rPr>
          <w:rFonts w:ascii="Arial" w:hAnsi="Arial" w:cs="Arial"/>
          <w:color w:val="1A1A1A"/>
          <w:sz w:val="22"/>
          <w:szCs w:val="22"/>
        </w:rPr>
        <w:t xml:space="preserve"> </w:t>
      </w:r>
    </w:p>
    <w:p w14:paraId="49D5807D" w14:textId="699B3BD1" w:rsidR="00C636C8" w:rsidRPr="000A6475" w:rsidRDefault="00C636C8" w:rsidP="00C636C8">
      <w:pPr>
        <w:pStyle w:val="Standarduser"/>
        <w:numPr>
          <w:ilvl w:val="0"/>
          <w:numId w:val="2"/>
        </w:numPr>
        <w:tabs>
          <w:tab w:val="clear" w:pos="708"/>
        </w:tabs>
        <w:ind w:left="709" w:hanging="709"/>
        <w:jc w:val="both"/>
        <w:rPr>
          <w:i/>
          <w:iCs/>
        </w:rPr>
      </w:pPr>
      <w:proofErr w:type="gramStart"/>
      <w:r>
        <w:rPr>
          <w:rFonts w:ascii="Arial" w:hAnsi="Arial" w:cs="Arial"/>
          <w:color w:val="1A1A1A"/>
          <w:sz w:val="22"/>
          <w:szCs w:val="22"/>
        </w:rPr>
        <w:t>de</w:t>
      </w:r>
      <w:proofErr w:type="gramEnd"/>
      <w:r>
        <w:rPr>
          <w:rFonts w:ascii="Arial" w:hAnsi="Arial" w:cs="Arial"/>
          <w:color w:val="1A1A1A"/>
          <w:sz w:val="22"/>
          <w:szCs w:val="22"/>
        </w:rPr>
        <w:t xml:space="preserve"> démolition </w:t>
      </w:r>
      <w:r w:rsidR="00016B57">
        <w:rPr>
          <w:rFonts w:ascii="Arial" w:hAnsi="Arial" w:cs="Arial"/>
          <w:color w:val="1A1A1A"/>
          <w:sz w:val="22"/>
          <w:szCs w:val="22"/>
        </w:rPr>
        <w:t xml:space="preserve">ou d’interdiction définitive </w:t>
      </w:r>
      <w:r w:rsidR="000A6475">
        <w:rPr>
          <w:rFonts w:ascii="Arial" w:hAnsi="Arial" w:cs="Arial"/>
          <w:color w:val="1A1A1A"/>
          <w:sz w:val="22"/>
          <w:szCs w:val="22"/>
        </w:rPr>
        <w:t xml:space="preserve">d’habiter ou d’occuper à tout usage </w:t>
      </w:r>
      <w:r w:rsidR="000A6475" w:rsidRPr="000A6475">
        <w:rPr>
          <w:rFonts w:ascii="Arial" w:hAnsi="Arial" w:cs="Arial"/>
          <w:i/>
          <w:iCs/>
          <w:color w:val="1A1A1A"/>
          <w:sz w:val="22"/>
          <w:szCs w:val="22"/>
        </w:rPr>
        <w:t xml:space="preserve">(au vu des évaluations précisées dans les visas) </w:t>
      </w:r>
    </w:p>
    <w:p w14:paraId="1EAF0DAF" w14:textId="554D538F" w:rsidR="00C636C8" w:rsidRDefault="00C636C8" w:rsidP="00C636C8">
      <w:pPr>
        <w:pStyle w:val="Standarduser"/>
        <w:numPr>
          <w:ilvl w:val="0"/>
          <w:numId w:val="2"/>
        </w:numPr>
        <w:tabs>
          <w:tab w:val="clear" w:pos="708"/>
        </w:tabs>
        <w:ind w:left="709" w:hanging="709"/>
        <w:jc w:val="both"/>
      </w:pPr>
      <w:r>
        <w:rPr>
          <w:rFonts w:ascii="Arial" w:hAnsi="Arial" w:cs="Arial"/>
          <w:color w:val="1A1A1A"/>
          <w:sz w:val="22"/>
          <w:szCs w:val="22"/>
        </w:rPr>
        <w:t>(</w:t>
      </w:r>
      <w:proofErr w:type="gramStart"/>
      <w:r>
        <w:rPr>
          <w:rFonts w:ascii="Arial" w:hAnsi="Arial" w:cs="Arial"/>
          <w:i/>
          <w:color w:val="1A1A1A"/>
          <w:sz w:val="22"/>
          <w:szCs w:val="22"/>
        </w:rPr>
        <w:t>le</w:t>
      </w:r>
      <w:proofErr w:type="gramEnd"/>
      <w:r>
        <w:rPr>
          <w:rFonts w:ascii="Arial" w:hAnsi="Arial" w:cs="Arial"/>
          <w:i/>
          <w:color w:val="1A1A1A"/>
          <w:sz w:val="22"/>
          <w:szCs w:val="22"/>
        </w:rPr>
        <w:t xml:space="preserve"> cas échéant</w:t>
      </w:r>
      <w:r>
        <w:rPr>
          <w:rFonts w:ascii="Arial" w:hAnsi="Arial" w:cs="Arial"/>
          <w:color w:val="1A1A1A"/>
          <w:sz w:val="22"/>
          <w:szCs w:val="22"/>
        </w:rPr>
        <w:t>) de prendre les mesures indispensables pour préserver les bâtiments contigus du bâtiment susvisé</w:t>
      </w:r>
      <w:r w:rsidR="00016B57">
        <w:rPr>
          <w:rFonts w:ascii="Arial" w:hAnsi="Arial" w:cs="Arial"/>
          <w:color w:val="1A1A1A"/>
          <w:sz w:val="22"/>
          <w:szCs w:val="22"/>
        </w:rPr>
        <w:t>-</w:t>
      </w:r>
      <w:r>
        <w:rPr>
          <w:rFonts w:ascii="Arial" w:hAnsi="Arial" w:cs="Arial"/>
          <w:color w:val="1A1A1A"/>
          <w:sz w:val="22"/>
          <w:szCs w:val="22"/>
        </w:rPr>
        <w:t xml:space="preserve"> </w:t>
      </w:r>
      <w:r>
        <w:rPr>
          <w:rFonts w:ascii="Arial" w:hAnsi="Arial" w:cs="Arial"/>
          <w:i/>
          <w:color w:val="1A1A1A"/>
          <w:sz w:val="22"/>
          <w:szCs w:val="22"/>
        </w:rPr>
        <w:t>le cas échéant, il peut être demandé qu'un bureau d'étude structure atteste de la solidité/absence de risque sur les bâtiments contigus</w:t>
      </w:r>
      <w:r>
        <w:rPr>
          <w:rFonts w:ascii="Arial" w:hAnsi="Arial" w:cs="Arial"/>
          <w:color w:val="1A1A1A"/>
          <w:sz w:val="22"/>
          <w:szCs w:val="22"/>
        </w:rPr>
        <w:t xml:space="preserve"> </w:t>
      </w:r>
    </w:p>
    <w:p w14:paraId="3CACB6FC" w14:textId="77777777" w:rsidR="00C636C8" w:rsidRDefault="00C636C8" w:rsidP="00C636C8">
      <w:pPr>
        <w:pStyle w:val="Standarduser"/>
        <w:numPr>
          <w:ilvl w:val="0"/>
          <w:numId w:val="2"/>
        </w:numPr>
        <w:tabs>
          <w:tab w:val="clear" w:pos="708"/>
        </w:tabs>
        <w:ind w:left="709" w:hanging="709"/>
        <w:jc w:val="both"/>
      </w:pPr>
      <w:proofErr w:type="gramStart"/>
      <w:r>
        <w:rPr>
          <w:rFonts w:ascii="Arial" w:hAnsi="Arial" w:cs="Arial"/>
          <w:color w:val="1A1A1A"/>
          <w:sz w:val="22"/>
          <w:szCs w:val="22"/>
        </w:rPr>
        <w:t>dans</w:t>
      </w:r>
      <w:proofErr w:type="gramEnd"/>
      <w:r>
        <w:rPr>
          <w:rFonts w:ascii="Arial" w:hAnsi="Arial" w:cs="Arial"/>
          <w:color w:val="1A1A1A"/>
          <w:sz w:val="22"/>
          <w:szCs w:val="22"/>
        </w:rPr>
        <w:t xml:space="preserve"> un délai de ***</w:t>
      </w:r>
      <w:r>
        <w:rPr>
          <w:rFonts w:ascii="Arial" w:hAnsi="Arial" w:cs="Arial"/>
          <w:i/>
          <w:color w:val="1A1A1A"/>
          <w:sz w:val="22"/>
          <w:szCs w:val="22"/>
        </w:rPr>
        <w:t xml:space="preserve"> </w:t>
      </w:r>
      <w:r>
        <w:rPr>
          <w:rFonts w:ascii="Arial" w:hAnsi="Arial" w:cs="Arial"/>
          <w:color w:val="1A1A1A"/>
          <w:sz w:val="22"/>
          <w:szCs w:val="22"/>
        </w:rPr>
        <w:t>(ne peut être inférieur à un mois), à compter de la notification du présent arrêté </w:t>
      </w:r>
      <w:bookmarkStart w:id="1" w:name="__DdeLink__1042_597020624"/>
      <w:bookmarkEnd w:id="1"/>
      <w:r>
        <w:rPr>
          <w:rFonts w:ascii="Arial" w:hAnsi="Arial" w:cs="Arial"/>
          <w:color w:val="1A1A1A"/>
          <w:sz w:val="22"/>
          <w:szCs w:val="22"/>
        </w:rPr>
        <w:t>;</w:t>
      </w:r>
    </w:p>
    <w:p w14:paraId="48F4B52B" w14:textId="77777777" w:rsidR="00C636C8" w:rsidRDefault="00C636C8" w:rsidP="00C636C8">
      <w:pPr>
        <w:pStyle w:val="Standarduser"/>
        <w:numPr>
          <w:ilvl w:val="0"/>
          <w:numId w:val="2"/>
        </w:numPr>
        <w:jc w:val="both"/>
      </w:pPr>
      <w:r>
        <w:rPr>
          <w:rFonts w:ascii="Arial" w:hAnsi="Arial" w:cs="Arial"/>
          <w:sz w:val="22"/>
          <w:szCs w:val="22"/>
        </w:rPr>
        <w:t>(</w:t>
      </w:r>
      <w:proofErr w:type="gramStart"/>
      <w:r>
        <w:rPr>
          <w:rFonts w:ascii="Arial" w:hAnsi="Arial" w:cs="Arial"/>
          <w:i/>
          <w:sz w:val="22"/>
          <w:szCs w:val="22"/>
        </w:rPr>
        <w:t>le</w:t>
      </w:r>
      <w:proofErr w:type="gramEnd"/>
      <w:r>
        <w:rPr>
          <w:rFonts w:ascii="Arial" w:hAnsi="Arial" w:cs="Arial"/>
          <w:i/>
          <w:sz w:val="22"/>
          <w:szCs w:val="22"/>
        </w:rPr>
        <w:t xml:space="preserve"> cas échéant</w:t>
      </w:r>
      <w:r>
        <w:rPr>
          <w:rFonts w:ascii="Arial" w:hAnsi="Arial" w:cs="Arial"/>
          <w:sz w:val="22"/>
          <w:szCs w:val="22"/>
        </w:rPr>
        <w:t>) de faire procéder à l’évacuation de l’immeuble.</w:t>
      </w:r>
    </w:p>
    <w:p w14:paraId="213542D8" w14:textId="77777777" w:rsidR="000A6475" w:rsidRDefault="000A6475" w:rsidP="00C636C8">
      <w:pPr>
        <w:pStyle w:val="Standarduser"/>
        <w:jc w:val="both"/>
        <w:rPr>
          <w:rFonts w:ascii="Arial" w:hAnsi="Arial" w:cs="Arial"/>
          <w:b/>
          <w:bCs/>
          <w:color w:val="1A1A1A"/>
          <w:sz w:val="22"/>
          <w:szCs w:val="22"/>
        </w:rPr>
      </w:pPr>
    </w:p>
    <w:p w14:paraId="495C6FAE" w14:textId="2503E357" w:rsidR="00C636C8" w:rsidRDefault="00C636C8" w:rsidP="00C636C8">
      <w:pPr>
        <w:pStyle w:val="Standarduser"/>
        <w:jc w:val="both"/>
      </w:pPr>
      <w:r>
        <w:rPr>
          <w:rFonts w:ascii="Arial" w:hAnsi="Arial" w:cs="Arial"/>
          <w:b/>
          <w:bCs/>
          <w:color w:val="1A1A1A"/>
          <w:sz w:val="22"/>
          <w:szCs w:val="22"/>
        </w:rPr>
        <w:t>ARTICLE 2 :</w:t>
      </w:r>
      <w:r>
        <w:rPr>
          <w:rFonts w:ascii="Arial" w:hAnsi="Arial" w:cs="Arial"/>
          <w:sz w:val="22"/>
          <w:szCs w:val="22"/>
        </w:rPr>
        <w:t xml:space="preserve"> </w:t>
      </w:r>
      <w:r>
        <w:rPr>
          <w:rFonts w:ascii="Arial" w:hAnsi="Arial" w:cs="Arial"/>
          <w:i/>
          <w:color w:val="1A1A1A"/>
          <w:sz w:val="22"/>
          <w:szCs w:val="22"/>
        </w:rPr>
        <w:t>Le cas échéant</w:t>
      </w:r>
    </w:p>
    <w:p w14:paraId="7A353BDA" w14:textId="77777777" w:rsidR="00C636C8" w:rsidRDefault="00C636C8" w:rsidP="00C636C8">
      <w:pPr>
        <w:pStyle w:val="Standarduser"/>
        <w:jc w:val="both"/>
      </w:pPr>
      <w:r>
        <w:rPr>
          <w:rFonts w:ascii="Arial" w:hAnsi="Arial" w:cs="Arial"/>
          <w:color w:val="1A1A1A"/>
          <w:sz w:val="22"/>
          <w:szCs w:val="22"/>
        </w:rPr>
        <w:t xml:space="preserve">Compte tenu du danger encouru par les occupants / ou par des tiers, du fait de l’état des lieux, les locaux sis *** </w:t>
      </w:r>
      <w:r>
        <w:rPr>
          <w:rFonts w:ascii="Arial" w:hAnsi="Arial" w:cs="Arial"/>
          <w:i/>
          <w:color w:val="1A1A1A"/>
          <w:sz w:val="22"/>
          <w:szCs w:val="22"/>
        </w:rPr>
        <w:t>(préciser</w:t>
      </w:r>
      <w:r>
        <w:rPr>
          <w:rFonts w:ascii="Arial" w:hAnsi="Arial" w:cs="Arial"/>
          <w:i/>
          <w:sz w:val="22"/>
          <w:szCs w:val="22"/>
        </w:rPr>
        <w:t xml:space="preserve"> </w:t>
      </w:r>
      <w:r>
        <w:rPr>
          <w:rFonts w:ascii="Arial" w:hAnsi="Arial" w:cs="Arial"/>
          <w:i/>
          <w:color w:val="1A1A1A"/>
          <w:sz w:val="22"/>
          <w:szCs w:val="22"/>
        </w:rPr>
        <w:t>bâtiment, étage, localisation ou tout l’immeuble)</w:t>
      </w:r>
      <w:r>
        <w:rPr>
          <w:rFonts w:ascii="Arial" w:hAnsi="Arial" w:cs="Arial"/>
          <w:color w:val="1A1A1A"/>
          <w:sz w:val="22"/>
          <w:szCs w:val="22"/>
        </w:rPr>
        <w:t xml:space="preserve"> sont interdits temporairement à l’habitation et /ou à toute utilisation à compter du *** </w:t>
      </w:r>
      <w:r>
        <w:rPr>
          <w:rFonts w:ascii="Arial" w:hAnsi="Arial" w:cs="Arial"/>
          <w:i/>
          <w:color w:val="1A1A1A"/>
          <w:sz w:val="22"/>
          <w:szCs w:val="22"/>
        </w:rPr>
        <w:t>(dès la notification de l’arrêté ou période à partir de la notification)</w:t>
      </w:r>
      <w:r>
        <w:rPr>
          <w:rFonts w:ascii="Arial" w:hAnsi="Arial" w:cs="Arial"/>
          <w:color w:val="1A1A1A"/>
          <w:sz w:val="22"/>
          <w:szCs w:val="22"/>
        </w:rPr>
        <w:t xml:space="preserve"> *** et jusqu’à la mainlevée de l’arrêté de mise en sécurité.</w:t>
      </w:r>
    </w:p>
    <w:p w14:paraId="67460BA2" w14:textId="77777777" w:rsidR="00C636C8" w:rsidRDefault="00C636C8" w:rsidP="00C636C8">
      <w:pPr>
        <w:pStyle w:val="Standarduser"/>
        <w:jc w:val="both"/>
        <w:rPr>
          <w:rFonts w:ascii="Arial" w:hAnsi="Arial" w:cs="Arial"/>
          <w:color w:val="1A1A1A"/>
          <w:sz w:val="22"/>
          <w:szCs w:val="22"/>
        </w:rPr>
      </w:pPr>
    </w:p>
    <w:p w14:paraId="0539465C" w14:textId="77777777" w:rsidR="00C636C8" w:rsidRDefault="00C636C8" w:rsidP="00C636C8">
      <w:pPr>
        <w:pStyle w:val="Standarduser"/>
        <w:jc w:val="both"/>
      </w:pPr>
      <w:r>
        <w:rPr>
          <w:rFonts w:ascii="Arial" w:hAnsi="Arial" w:cs="Arial"/>
          <w:i/>
          <w:color w:val="1A1A1A"/>
          <w:sz w:val="22"/>
          <w:szCs w:val="22"/>
        </w:rPr>
        <w:t>Ou, le cas échéant :</w:t>
      </w:r>
    </w:p>
    <w:p w14:paraId="014CD83F" w14:textId="77777777" w:rsidR="00C636C8" w:rsidRDefault="00C636C8" w:rsidP="00C636C8">
      <w:pPr>
        <w:pStyle w:val="Standarduser"/>
        <w:jc w:val="both"/>
      </w:pPr>
      <w:r>
        <w:rPr>
          <w:rFonts w:ascii="Arial" w:hAnsi="Arial" w:cs="Arial"/>
          <w:color w:val="1A1A1A"/>
          <w:sz w:val="22"/>
          <w:szCs w:val="22"/>
        </w:rPr>
        <w:t xml:space="preserve">Compte tenu du danger encouru par les occupants/ou les tiers du fait de l’état des lieux (ou de la démolition ordonnée) les locaux sis *** </w:t>
      </w:r>
      <w:r>
        <w:rPr>
          <w:rFonts w:ascii="Arial" w:hAnsi="Arial" w:cs="Arial"/>
          <w:i/>
          <w:color w:val="1A1A1A"/>
          <w:sz w:val="22"/>
          <w:szCs w:val="22"/>
        </w:rPr>
        <w:t>(préciser bâtiment, étage, localisation ou tout l’immeuble)</w:t>
      </w:r>
      <w:r>
        <w:rPr>
          <w:rFonts w:ascii="Arial" w:hAnsi="Arial" w:cs="Arial"/>
          <w:color w:val="1A1A1A"/>
          <w:sz w:val="22"/>
          <w:szCs w:val="22"/>
        </w:rPr>
        <w:t xml:space="preserve"> sont interdits définitivement à l’habitation et /ou à toute utilisation immédiatement/ou à compter du ***</w:t>
      </w:r>
      <w:r>
        <w:rPr>
          <w:rFonts w:ascii="Arial" w:hAnsi="Arial" w:cs="Arial"/>
          <w:i/>
          <w:color w:val="1A1A1A"/>
          <w:sz w:val="22"/>
          <w:szCs w:val="22"/>
        </w:rPr>
        <w:t>)</w:t>
      </w:r>
      <w:r>
        <w:rPr>
          <w:rFonts w:ascii="Arial" w:hAnsi="Arial" w:cs="Arial"/>
          <w:color w:val="1A1A1A"/>
          <w:sz w:val="22"/>
          <w:szCs w:val="22"/>
        </w:rPr>
        <w:t>.</w:t>
      </w:r>
    </w:p>
    <w:p w14:paraId="7C108B6D" w14:textId="77777777" w:rsidR="00C636C8" w:rsidRDefault="00C636C8" w:rsidP="00C636C8">
      <w:pPr>
        <w:pStyle w:val="Standarduser"/>
        <w:jc w:val="both"/>
        <w:rPr>
          <w:rFonts w:ascii="Arial" w:hAnsi="Arial" w:cs="Arial"/>
          <w:sz w:val="22"/>
          <w:szCs w:val="22"/>
        </w:rPr>
      </w:pPr>
    </w:p>
    <w:p w14:paraId="29BD9392" w14:textId="77777777" w:rsidR="00016B57" w:rsidRDefault="00C636C8" w:rsidP="00C636C8">
      <w:pPr>
        <w:pStyle w:val="Standarduser"/>
        <w:jc w:val="both"/>
        <w:rPr>
          <w:rFonts w:ascii="Arial" w:hAnsi="Arial" w:cs="Arial"/>
          <w:color w:val="1A1A1A"/>
          <w:sz w:val="22"/>
          <w:szCs w:val="22"/>
        </w:rPr>
      </w:pPr>
      <w:r>
        <w:rPr>
          <w:rFonts w:ascii="Arial" w:hAnsi="Arial" w:cs="Arial"/>
          <w:i/>
          <w:color w:val="1A1A1A"/>
          <w:sz w:val="22"/>
          <w:szCs w:val="22"/>
        </w:rPr>
        <w:t>En cas de locaux habités</w:t>
      </w:r>
      <w:r>
        <w:rPr>
          <w:rFonts w:ascii="Arial" w:hAnsi="Arial" w:cs="Arial"/>
          <w:color w:val="1A1A1A"/>
          <w:sz w:val="22"/>
          <w:szCs w:val="22"/>
        </w:rPr>
        <w:t xml:space="preserve"> : </w:t>
      </w:r>
    </w:p>
    <w:p w14:paraId="096A6E34" w14:textId="77777777" w:rsidR="000B6451" w:rsidRDefault="00C636C8" w:rsidP="00C636C8">
      <w:pPr>
        <w:pStyle w:val="Standarduser"/>
        <w:jc w:val="both"/>
        <w:rPr>
          <w:rFonts w:ascii="Arial" w:hAnsi="Arial" w:cs="Arial"/>
          <w:color w:val="1A1A1A"/>
          <w:sz w:val="22"/>
          <w:szCs w:val="22"/>
        </w:rPr>
      </w:pPr>
      <w:r>
        <w:rPr>
          <w:rFonts w:ascii="Arial" w:hAnsi="Arial" w:cs="Arial"/>
          <w:color w:val="1A1A1A"/>
          <w:sz w:val="22"/>
          <w:szCs w:val="22"/>
        </w:rPr>
        <w:t xml:space="preserve">La personne mentionnée à l’article 1- </w:t>
      </w:r>
      <w:r>
        <w:rPr>
          <w:rFonts w:ascii="Arial" w:hAnsi="Arial" w:cs="Arial"/>
          <w:i/>
          <w:color w:val="1A1A1A"/>
          <w:sz w:val="22"/>
          <w:szCs w:val="22"/>
        </w:rPr>
        <w:t>ou en copropriété</w:t>
      </w:r>
      <w:r w:rsidRPr="00AE5EFD">
        <w:rPr>
          <w:rStyle w:val="Appelnotedebasdep"/>
          <w:rFonts w:ascii="Arial" w:hAnsi="Arial" w:cs="Arial"/>
          <w:i/>
          <w:color w:val="1A1A1A"/>
          <w:sz w:val="22"/>
          <w:szCs w:val="22"/>
        </w:rPr>
        <w:footnoteReference w:id="3"/>
      </w:r>
      <w:r>
        <w:rPr>
          <w:rFonts w:ascii="Arial" w:hAnsi="Arial" w:cs="Arial"/>
          <w:i/>
          <w:color w:val="1A1A1A"/>
          <w:sz w:val="22"/>
          <w:szCs w:val="22"/>
        </w:rPr>
        <w:t xml:space="preserve">, le ou les copropriétaires désignés </w:t>
      </w:r>
      <w:r>
        <w:rPr>
          <w:rFonts w:ascii="Arial" w:hAnsi="Arial" w:cs="Arial"/>
          <w:color w:val="1A1A1A"/>
          <w:sz w:val="22"/>
          <w:szCs w:val="22"/>
        </w:rPr>
        <w:t xml:space="preserve">…. </w:t>
      </w:r>
      <w:proofErr w:type="gramStart"/>
      <w:r>
        <w:rPr>
          <w:rFonts w:ascii="Arial" w:hAnsi="Arial" w:cs="Arial"/>
          <w:color w:val="1A1A1A"/>
          <w:sz w:val="22"/>
          <w:szCs w:val="22"/>
        </w:rPr>
        <w:t>est</w:t>
      </w:r>
      <w:proofErr w:type="gramEnd"/>
      <w:r>
        <w:rPr>
          <w:rFonts w:ascii="Arial" w:hAnsi="Arial" w:cs="Arial"/>
          <w:color w:val="1A1A1A"/>
          <w:sz w:val="22"/>
          <w:szCs w:val="22"/>
        </w:rPr>
        <w:t xml:space="preserve">/sont tenue d’assurer [l’hébergement ou le relogement] des occupants </w:t>
      </w:r>
      <w:r w:rsidR="00016B57">
        <w:rPr>
          <w:rFonts w:ascii="Arial" w:hAnsi="Arial" w:cs="Arial"/>
          <w:color w:val="1A1A1A"/>
          <w:sz w:val="22"/>
          <w:szCs w:val="22"/>
        </w:rPr>
        <w:t xml:space="preserve">de bonne foi </w:t>
      </w:r>
      <w:r>
        <w:rPr>
          <w:rFonts w:ascii="Arial" w:hAnsi="Arial" w:cs="Arial"/>
          <w:color w:val="1A1A1A"/>
          <w:sz w:val="22"/>
          <w:szCs w:val="22"/>
        </w:rPr>
        <w:t xml:space="preserve">en application des articles L.521-1 et L. 521-3-2 du code de la construction et de l’habitation. </w:t>
      </w:r>
    </w:p>
    <w:p w14:paraId="21C1CAB0" w14:textId="55611B8A" w:rsidR="00C636C8" w:rsidRDefault="00C636C8" w:rsidP="00C636C8">
      <w:pPr>
        <w:pStyle w:val="Standarduser"/>
        <w:jc w:val="both"/>
      </w:pPr>
      <w:r>
        <w:rPr>
          <w:rFonts w:ascii="Arial" w:hAnsi="Arial" w:cs="Arial"/>
          <w:color w:val="1A1A1A"/>
          <w:sz w:val="22"/>
          <w:szCs w:val="22"/>
        </w:rPr>
        <w:t>Elle doit également avoir informé les services de la mairie/EPCI de l’offre d’hébergement (ou de relogement) qu’elle a faite aux occupants, avant le : ***</w:t>
      </w:r>
      <w:r>
        <w:rPr>
          <w:rFonts w:ascii="Arial" w:hAnsi="Arial" w:cs="Arial"/>
          <w:sz w:val="22"/>
          <w:szCs w:val="22"/>
        </w:rPr>
        <w:t xml:space="preserve"> </w:t>
      </w:r>
      <w:r>
        <w:rPr>
          <w:rFonts w:ascii="Arial" w:hAnsi="Arial" w:cs="Arial"/>
          <w:i/>
          <w:color w:val="1A1A1A"/>
          <w:sz w:val="22"/>
          <w:szCs w:val="22"/>
        </w:rPr>
        <w:t>(date à préciser)</w:t>
      </w:r>
    </w:p>
    <w:p w14:paraId="22898B25" w14:textId="2AE33F17" w:rsidR="00C636C8" w:rsidRDefault="00C636C8" w:rsidP="00C636C8">
      <w:pPr>
        <w:pStyle w:val="Standarduser"/>
        <w:jc w:val="both"/>
        <w:rPr>
          <w:rFonts w:ascii="Arial" w:hAnsi="Arial" w:cs="Arial"/>
          <w:color w:val="1A1A1A"/>
          <w:sz w:val="22"/>
          <w:szCs w:val="22"/>
        </w:rPr>
      </w:pPr>
      <w:r>
        <w:rPr>
          <w:rFonts w:ascii="Arial" w:hAnsi="Arial" w:cs="Arial"/>
          <w:color w:val="1A1A1A"/>
          <w:sz w:val="22"/>
          <w:szCs w:val="22"/>
        </w:rPr>
        <w:t>À défaut, pour la personne concernée, d’avoir assuré l’hébergement temporaire (ou le relogement définitif) des occupants</w:t>
      </w:r>
      <w:r w:rsidR="00016B57">
        <w:rPr>
          <w:rFonts w:ascii="Arial" w:hAnsi="Arial" w:cs="Arial"/>
          <w:color w:val="1A1A1A"/>
          <w:sz w:val="22"/>
          <w:szCs w:val="22"/>
        </w:rPr>
        <w:t xml:space="preserve"> de bonne foi</w:t>
      </w:r>
      <w:r>
        <w:rPr>
          <w:rFonts w:ascii="Arial" w:hAnsi="Arial" w:cs="Arial"/>
          <w:color w:val="1A1A1A"/>
          <w:sz w:val="22"/>
          <w:szCs w:val="22"/>
        </w:rPr>
        <w:t>, celui-ci sera effectué par la commune/EPCI, aux frais du propriétaire/ copropriétaire (ou de l’exploitant).</w:t>
      </w:r>
    </w:p>
    <w:p w14:paraId="11ABCFAE" w14:textId="77777777" w:rsidR="00C636C8" w:rsidRDefault="00C636C8" w:rsidP="00C636C8">
      <w:pPr>
        <w:pStyle w:val="Standarduser"/>
        <w:jc w:val="both"/>
        <w:rPr>
          <w:rFonts w:ascii="Arial" w:hAnsi="Arial" w:cs="Arial"/>
          <w:color w:val="1A1A1A"/>
          <w:sz w:val="22"/>
          <w:szCs w:val="22"/>
        </w:rPr>
      </w:pPr>
    </w:p>
    <w:p w14:paraId="074AF366" w14:textId="77777777" w:rsidR="00C636C8" w:rsidRDefault="00C636C8" w:rsidP="00C636C8">
      <w:pPr>
        <w:pStyle w:val="Standarduser"/>
        <w:jc w:val="both"/>
      </w:pPr>
      <w:r>
        <w:rPr>
          <w:rFonts w:ascii="Arial" w:hAnsi="Arial" w:cs="Arial"/>
          <w:b/>
          <w:bCs/>
          <w:color w:val="1A1A1A"/>
          <w:sz w:val="22"/>
          <w:szCs w:val="22"/>
        </w:rPr>
        <w:t xml:space="preserve">ARTICLE 3 </w:t>
      </w:r>
      <w:r>
        <w:rPr>
          <w:rFonts w:ascii="Arial" w:hAnsi="Arial" w:cs="Arial"/>
          <w:color w:val="1A1A1A"/>
          <w:sz w:val="22"/>
          <w:szCs w:val="22"/>
        </w:rPr>
        <w:t>:</w:t>
      </w:r>
    </w:p>
    <w:p w14:paraId="61683179" w14:textId="371B73B0" w:rsidR="00C636C8" w:rsidRDefault="00C636C8" w:rsidP="00C636C8">
      <w:pPr>
        <w:pStyle w:val="Standarduser"/>
        <w:jc w:val="both"/>
      </w:pPr>
      <w:r>
        <w:rPr>
          <w:rFonts w:ascii="Arial" w:hAnsi="Arial" w:cs="Arial"/>
          <w:color w:val="1A1A1A"/>
          <w:sz w:val="22"/>
          <w:szCs w:val="22"/>
        </w:rPr>
        <w:t xml:space="preserve">Les locaux </w:t>
      </w:r>
      <w:r w:rsidR="00016B57">
        <w:rPr>
          <w:rFonts w:ascii="Arial" w:hAnsi="Arial" w:cs="Arial"/>
          <w:color w:val="1A1A1A"/>
          <w:sz w:val="22"/>
          <w:szCs w:val="22"/>
        </w:rPr>
        <w:t>vacants d</w:t>
      </w:r>
      <w:r w:rsidR="00EE17D1">
        <w:rPr>
          <w:rFonts w:ascii="Arial" w:hAnsi="Arial" w:cs="Arial"/>
          <w:color w:val="1A1A1A"/>
          <w:sz w:val="22"/>
          <w:szCs w:val="22"/>
        </w:rPr>
        <w:t xml:space="preserve">u </w:t>
      </w:r>
      <w:r w:rsidR="00985801">
        <w:rPr>
          <w:rFonts w:ascii="Arial" w:hAnsi="Arial" w:cs="Arial"/>
          <w:color w:val="1A1A1A"/>
          <w:sz w:val="22"/>
          <w:szCs w:val="22"/>
        </w:rPr>
        <w:t>bâtiment</w:t>
      </w:r>
      <w:r w:rsidR="00EE17D1">
        <w:rPr>
          <w:rFonts w:ascii="Arial" w:hAnsi="Arial" w:cs="Arial"/>
          <w:color w:val="1A1A1A"/>
          <w:sz w:val="22"/>
          <w:szCs w:val="22"/>
        </w:rPr>
        <w:t xml:space="preserve"> </w:t>
      </w:r>
      <w:r>
        <w:rPr>
          <w:rFonts w:ascii="Arial" w:hAnsi="Arial" w:cs="Arial"/>
          <w:color w:val="1A1A1A"/>
          <w:sz w:val="22"/>
          <w:szCs w:val="22"/>
        </w:rPr>
        <w:t xml:space="preserve">visé à l'article 1, à la date du présent arrêté, sont interdits à toute occupation et à tout usage jusqu'à l'arrêté de mainlevée visé à l'article </w:t>
      </w:r>
      <w:r w:rsidR="00C657E6">
        <w:rPr>
          <w:rFonts w:ascii="Arial" w:hAnsi="Arial" w:cs="Arial"/>
          <w:color w:val="1A1A1A"/>
          <w:sz w:val="22"/>
          <w:szCs w:val="22"/>
        </w:rPr>
        <w:t>9</w:t>
      </w:r>
      <w:r>
        <w:rPr>
          <w:rFonts w:ascii="Arial" w:hAnsi="Arial" w:cs="Arial"/>
          <w:color w:val="1A1A1A"/>
          <w:sz w:val="22"/>
          <w:szCs w:val="22"/>
        </w:rPr>
        <w:t>.</w:t>
      </w:r>
    </w:p>
    <w:p w14:paraId="753EC93E" w14:textId="77777777" w:rsidR="00C636C8" w:rsidRDefault="00C636C8" w:rsidP="00C636C8">
      <w:pPr>
        <w:pStyle w:val="Standarduser"/>
        <w:jc w:val="both"/>
        <w:rPr>
          <w:rFonts w:ascii="Arial" w:hAnsi="Arial" w:cs="Arial"/>
          <w:sz w:val="22"/>
          <w:szCs w:val="22"/>
        </w:rPr>
      </w:pPr>
    </w:p>
    <w:p w14:paraId="04BB4B02" w14:textId="77777777" w:rsidR="00C636C8" w:rsidRDefault="00C636C8" w:rsidP="00C636C8">
      <w:pPr>
        <w:pStyle w:val="Standarduser"/>
        <w:jc w:val="both"/>
      </w:pPr>
      <w:r>
        <w:rPr>
          <w:rFonts w:ascii="Arial" w:hAnsi="Arial" w:cs="Arial"/>
          <w:b/>
          <w:bCs/>
          <w:color w:val="1A1A1A"/>
          <w:sz w:val="22"/>
          <w:szCs w:val="22"/>
        </w:rPr>
        <w:t xml:space="preserve">ARTICLE 4 </w:t>
      </w:r>
      <w:r>
        <w:rPr>
          <w:rFonts w:ascii="Arial" w:hAnsi="Arial" w:cs="Arial"/>
          <w:color w:val="1A1A1A"/>
          <w:sz w:val="22"/>
          <w:szCs w:val="22"/>
        </w:rPr>
        <w:t>:</w:t>
      </w:r>
    </w:p>
    <w:p w14:paraId="20394C64" w14:textId="77777777" w:rsidR="00C636C8" w:rsidRDefault="00C636C8" w:rsidP="00C636C8">
      <w:pPr>
        <w:pStyle w:val="Standarduser"/>
        <w:jc w:val="both"/>
      </w:pPr>
      <w:r>
        <w:rPr>
          <w:rFonts w:ascii="Arial" w:hAnsi="Arial" w:cs="Arial"/>
          <w:color w:val="1A1A1A"/>
          <w:sz w:val="22"/>
          <w:szCs w:val="22"/>
        </w:rPr>
        <w:t>Faute pour la personne mentionnée à l’article 1 d’avoir réalisé les travaux prescrits au même article, il y sera procédé d’office à ses frais, ou à ceux de ses ayants droit, dans les conditions précisées à l’article L. 511-16 du code de la construction et de l’habitation.</w:t>
      </w:r>
    </w:p>
    <w:p w14:paraId="513468CD" w14:textId="77777777" w:rsidR="00C636C8" w:rsidRDefault="00C636C8" w:rsidP="00C636C8">
      <w:pPr>
        <w:pStyle w:val="Standard"/>
        <w:tabs>
          <w:tab w:val="left" w:pos="708"/>
        </w:tabs>
        <w:jc w:val="both"/>
        <w:rPr>
          <w:rFonts w:ascii="Arial" w:eastAsia="SimSun" w:hAnsi="Arial" w:cs="Arial"/>
          <w:color w:val="1A1A1A"/>
          <w:lang w:eastAsia="en-US"/>
        </w:rPr>
      </w:pPr>
      <w:r>
        <w:rPr>
          <w:rFonts w:ascii="Arial" w:eastAsia="SimSun" w:hAnsi="Arial" w:cs="Arial"/>
          <w:color w:val="1A1A1A"/>
          <w:lang w:eastAsia="en-US"/>
        </w:rPr>
        <w:t xml:space="preserve">La non-exécution des réparations, travaux et mesures prescrits par le présent arrêté dans les délais fixés expose la personne mentionnée à l’article 1 au paiement d'une astreinte financière calculée en fonction du nombre de jours de retard, dans les conditions prévues à l’article L. 511-15 du code de la construction et de l’habitation. </w:t>
      </w:r>
    </w:p>
    <w:p w14:paraId="62A55D75" w14:textId="1A988234" w:rsidR="00C636C8" w:rsidRDefault="00C636C8" w:rsidP="00C636C8">
      <w:pPr>
        <w:pStyle w:val="Standard"/>
        <w:tabs>
          <w:tab w:val="left" w:pos="708"/>
        </w:tabs>
        <w:jc w:val="both"/>
      </w:pPr>
      <w:r>
        <w:rPr>
          <w:rFonts w:ascii="Arial" w:eastAsia="SimSun" w:hAnsi="Arial" w:cs="Arial"/>
          <w:i/>
          <w:color w:val="1A1A1A"/>
          <w:lang w:eastAsia="en-US"/>
        </w:rPr>
        <w:lastRenderedPageBreak/>
        <w:t>En cas de copropriété, l'astreinte est calculée et perçue selon les dispositions de l'article R</w:t>
      </w:r>
      <w:r w:rsidR="00C657E6">
        <w:rPr>
          <w:rFonts w:ascii="Arial" w:eastAsia="SimSun" w:hAnsi="Arial" w:cs="Arial"/>
          <w:i/>
          <w:color w:val="1A1A1A"/>
          <w:lang w:eastAsia="en-US"/>
        </w:rPr>
        <w:t xml:space="preserve"> </w:t>
      </w:r>
      <w:r>
        <w:rPr>
          <w:rFonts w:ascii="Arial" w:eastAsia="SimSun" w:hAnsi="Arial" w:cs="Arial"/>
          <w:i/>
          <w:color w:val="1A1A1A"/>
          <w:lang w:eastAsia="en-US"/>
        </w:rPr>
        <w:t>543-1 du CCH.</w:t>
      </w:r>
    </w:p>
    <w:p w14:paraId="7CFF3B4D" w14:textId="776B381D" w:rsidR="00C636C8" w:rsidRDefault="00C636C8" w:rsidP="00C636C8">
      <w:pPr>
        <w:pStyle w:val="Standarduser"/>
        <w:jc w:val="both"/>
      </w:pPr>
      <w:r>
        <w:rPr>
          <w:rFonts w:ascii="Arial" w:hAnsi="Arial" w:cs="Arial"/>
          <w:b/>
          <w:bCs/>
          <w:color w:val="1A1A1A"/>
          <w:sz w:val="22"/>
          <w:szCs w:val="22"/>
        </w:rPr>
        <w:t xml:space="preserve">ARTICLE 5 </w:t>
      </w:r>
      <w:r>
        <w:rPr>
          <w:rFonts w:ascii="Arial" w:hAnsi="Arial" w:cs="Arial"/>
          <w:color w:val="1A1A1A"/>
          <w:sz w:val="22"/>
          <w:szCs w:val="22"/>
        </w:rPr>
        <w:t>: (</w:t>
      </w:r>
      <w:r w:rsidRPr="004B6147">
        <w:rPr>
          <w:rFonts w:ascii="Arial" w:hAnsi="Arial" w:cs="Arial"/>
          <w:i/>
          <w:color w:val="1A1A1A"/>
          <w:sz w:val="22"/>
          <w:szCs w:val="22"/>
        </w:rPr>
        <w:t>locaux occupés</w:t>
      </w:r>
      <w:r w:rsidR="00985801">
        <w:rPr>
          <w:rFonts w:ascii="Arial" w:hAnsi="Arial" w:cs="Arial"/>
          <w:i/>
          <w:color w:val="1A1A1A"/>
          <w:sz w:val="22"/>
          <w:szCs w:val="22"/>
        </w:rPr>
        <w:t xml:space="preserve"> à titre </w:t>
      </w:r>
      <w:r w:rsidR="00C657E6">
        <w:rPr>
          <w:rFonts w:ascii="Arial" w:hAnsi="Arial" w:cs="Arial"/>
          <w:i/>
          <w:color w:val="1A1A1A"/>
          <w:sz w:val="22"/>
          <w:szCs w:val="22"/>
        </w:rPr>
        <w:t>d’habitation)</w:t>
      </w:r>
    </w:p>
    <w:p w14:paraId="4BBB775A" w14:textId="62CB042C" w:rsidR="00985801" w:rsidRDefault="00C636C8" w:rsidP="00C636C8">
      <w:pPr>
        <w:pStyle w:val="Standarduser"/>
        <w:jc w:val="both"/>
        <w:rPr>
          <w:rFonts w:ascii="Arial" w:hAnsi="Arial" w:cs="Arial"/>
          <w:color w:val="1A1A1A"/>
          <w:sz w:val="22"/>
          <w:szCs w:val="22"/>
        </w:rPr>
      </w:pPr>
      <w:r>
        <w:rPr>
          <w:rFonts w:ascii="Arial" w:hAnsi="Arial" w:cs="Arial"/>
          <w:color w:val="1A1A1A"/>
          <w:sz w:val="22"/>
          <w:szCs w:val="22"/>
        </w:rPr>
        <w:t xml:space="preserve">La personne mentionnée à l’article 1 – ou, en cas de copropriété </w:t>
      </w:r>
      <w:r>
        <w:rPr>
          <w:rFonts w:ascii="Arial" w:hAnsi="Arial" w:cs="Arial"/>
          <w:i/>
          <w:color w:val="1A1A1A"/>
          <w:sz w:val="22"/>
          <w:szCs w:val="22"/>
        </w:rPr>
        <w:t>lorsque l'arrêté porte sur les parties communes, les copropriétaires –</w:t>
      </w:r>
      <w:r>
        <w:rPr>
          <w:rFonts w:ascii="Arial" w:hAnsi="Arial" w:cs="Arial"/>
          <w:color w:val="1A1A1A"/>
          <w:sz w:val="22"/>
          <w:szCs w:val="22"/>
        </w:rPr>
        <w:t xml:space="preserve"> est/ </w:t>
      </w:r>
      <w:r w:rsidR="00985801">
        <w:rPr>
          <w:rFonts w:ascii="Arial" w:hAnsi="Arial" w:cs="Arial"/>
          <w:color w:val="1A1A1A"/>
          <w:sz w:val="22"/>
          <w:szCs w:val="22"/>
        </w:rPr>
        <w:t>sont tenu</w:t>
      </w:r>
      <w:r w:rsidR="00C657E6">
        <w:rPr>
          <w:rFonts w:ascii="Arial" w:hAnsi="Arial" w:cs="Arial"/>
          <w:color w:val="1A1A1A"/>
          <w:sz w:val="22"/>
          <w:szCs w:val="22"/>
        </w:rPr>
        <w:t xml:space="preserve"> (e)</w:t>
      </w:r>
      <w:r>
        <w:rPr>
          <w:rFonts w:ascii="Arial" w:hAnsi="Arial" w:cs="Arial"/>
          <w:color w:val="1A1A1A"/>
          <w:sz w:val="22"/>
          <w:szCs w:val="22"/>
        </w:rPr>
        <w:t xml:space="preserve">(s) de respecter les droits des occupants dans les conditions précisées aux articles L.521-1 à L.521-3-2 du code de la construction et de l’habitation, </w:t>
      </w:r>
      <w:r w:rsidRPr="00C657E6">
        <w:rPr>
          <w:rFonts w:ascii="Arial" w:hAnsi="Arial" w:cs="Arial"/>
          <w:i/>
          <w:iCs/>
          <w:color w:val="1A1A1A"/>
          <w:sz w:val="22"/>
          <w:szCs w:val="22"/>
        </w:rPr>
        <w:t>reproduits en annexe 1</w:t>
      </w:r>
      <w:r w:rsidR="00C657E6">
        <w:rPr>
          <w:rStyle w:val="Appelnotedebasdep"/>
          <w:rFonts w:ascii="Arial" w:hAnsi="Arial" w:cs="Arial"/>
          <w:i/>
          <w:iCs/>
          <w:color w:val="1A1A1A"/>
          <w:sz w:val="22"/>
          <w:szCs w:val="22"/>
        </w:rPr>
        <w:footnoteReference w:id="4"/>
      </w:r>
      <w:r>
        <w:rPr>
          <w:rFonts w:ascii="Arial" w:hAnsi="Arial" w:cs="Arial"/>
          <w:color w:val="1A1A1A"/>
          <w:sz w:val="22"/>
          <w:szCs w:val="22"/>
        </w:rPr>
        <w:t xml:space="preserve"> </w:t>
      </w:r>
    </w:p>
    <w:p w14:paraId="7D1F60B2" w14:textId="279DF979" w:rsidR="00AC33C8" w:rsidRDefault="00AC33C8" w:rsidP="00AC33C8">
      <w:pPr>
        <w:pStyle w:val="Standarduser"/>
        <w:jc w:val="both"/>
        <w:rPr>
          <w:rFonts w:ascii="Arial" w:hAnsi="Arial" w:cs="Arial"/>
          <w:color w:val="1A1A1A"/>
          <w:sz w:val="22"/>
          <w:szCs w:val="22"/>
        </w:rPr>
      </w:pPr>
      <w:r>
        <w:rPr>
          <w:rFonts w:ascii="Arial" w:hAnsi="Arial" w:cs="Arial"/>
          <w:color w:val="1A1A1A"/>
          <w:sz w:val="22"/>
          <w:szCs w:val="22"/>
        </w:rPr>
        <w:t xml:space="preserve">Les baux des locataires suspendus </w:t>
      </w:r>
      <w:r w:rsidRPr="00C657E6">
        <w:rPr>
          <w:rFonts w:ascii="Arial" w:hAnsi="Arial" w:cs="Arial"/>
          <w:color w:val="1A1A1A"/>
          <w:sz w:val="22"/>
          <w:szCs w:val="22"/>
        </w:rPr>
        <w:t>à c</w:t>
      </w:r>
      <w:r w:rsidRPr="00AC33C8">
        <w:rPr>
          <w:rFonts w:ascii="Arial" w:hAnsi="Arial" w:cs="Arial"/>
          <w:color w:val="1A1A1A"/>
          <w:sz w:val="22"/>
          <w:szCs w:val="22"/>
        </w:rPr>
        <w:t>ompter de la date du courrier contradictoire</w:t>
      </w:r>
      <w:r w:rsidRPr="00AC33C8">
        <w:rPr>
          <w:rStyle w:val="Appelnotedebasdep"/>
          <w:rFonts w:ascii="Arial" w:hAnsi="Arial" w:cs="Arial"/>
          <w:color w:val="1A1A1A"/>
          <w:sz w:val="22"/>
          <w:szCs w:val="22"/>
        </w:rPr>
        <w:footnoteReference w:id="5"/>
      </w:r>
      <w:r w:rsidRPr="00AC33C8">
        <w:rPr>
          <w:rFonts w:ascii="Arial" w:hAnsi="Arial" w:cs="Arial"/>
          <w:color w:val="1A1A1A"/>
          <w:sz w:val="22"/>
          <w:szCs w:val="22"/>
        </w:rPr>
        <w:t xml:space="preserve"> du …. (</w:t>
      </w:r>
      <w:proofErr w:type="gramStart"/>
      <w:r w:rsidRPr="00AC33C8">
        <w:rPr>
          <w:rFonts w:ascii="Arial" w:hAnsi="Arial" w:cs="Arial"/>
          <w:i/>
          <w:color w:val="1A1A1A"/>
          <w:sz w:val="22"/>
          <w:szCs w:val="22"/>
        </w:rPr>
        <w:t>date</w:t>
      </w:r>
      <w:proofErr w:type="gramEnd"/>
      <w:r w:rsidRPr="00AC33C8">
        <w:rPr>
          <w:rFonts w:ascii="Arial" w:hAnsi="Arial" w:cs="Arial"/>
          <w:i/>
          <w:color w:val="1A1A1A"/>
          <w:sz w:val="22"/>
          <w:szCs w:val="22"/>
        </w:rPr>
        <w:t xml:space="preserve"> visée ci-dessus</w:t>
      </w:r>
      <w:r w:rsidRPr="00AC33C8">
        <w:rPr>
          <w:rFonts w:ascii="Arial" w:hAnsi="Arial" w:cs="Arial"/>
          <w:color w:val="1A1A1A"/>
          <w:sz w:val="22"/>
          <w:szCs w:val="22"/>
        </w:rPr>
        <w:t>) restent suspendus jusqu’au 1</w:t>
      </w:r>
      <w:r w:rsidRPr="00AC33C8">
        <w:rPr>
          <w:rFonts w:ascii="Arial" w:hAnsi="Arial" w:cs="Arial"/>
          <w:color w:val="1A1A1A"/>
          <w:sz w:val="22"/>
          <w:szCs w:val="22"/>
          <w:vertAlign w:val="superscript"/>
        </w:rPr>
        <w:t>er</w:t>
      </w:r>
      <w:r w:rsidRPr="00AC33C8">
        <w:rPr>
          <w:rFonts w:ascii="Arial" w:hAnsi="Arial" w:cs="Arial"/>
          <w:color w:val="1A1A1A"/>
          <w:sz w:val="22"/>
          <w:szCs w:val="22"/>
        </w:rPr>
        <w:t xml:space="preserve"> jour du mois suivant la </w:t>
      </w:r>
      <w:bookmarkStart w:id="2" w:name="_Hlk220001454"/>
      <w:r w:rsidRPr="00AC33C8">
        <w:rPr>
          <w:rFonts w:ascii="Arial" w:hAnsi="Arial" w:cs="Arial"/>
          <w:color w:val="1A1A1A"/>
          <w:sz w:val="22"/>
          <w:szCs w:val="22"/>
        </w:rPr>
        <w:t>notification de l'arrêté de mainlevée.</w:t>
      </w:r>
    </w:p>
    <w:p w14:paraId="775E1719" w14:textId="77777777" w:rsidR="00AC16E0" w:rsidRDefault="00AC16E0" w:rsidP="00AC33C8">
      <w:pPr>
        <w:pStyle w:val="Standarduser"/>
        <w:jc w:val="both"/>
        <w:rPr>
          <w:rFonts w:ascii="Arial" w:hAnsi="Arial" w:cs="Arial"/>
          <w:color w:val="1A1A1A"/>
          <w:sz w:val="22"/>
          <w:szCs w:val="22"/>
        </w:rPr>
      </w:pPr>
    </w:p>
    <w:bookmarkEnd w:id="2"/>
    <w:p w14:paraId="07A666F5" w14:textId="452F4BE1" w:rsidR="00C657E6" w:rsidRPr="00C657E6" w:rsidRDefault="00C657E6" w:rsidP="00AC33C8">
      <w:pPr>
        <w:pStyle w:val="Standarduser"/>
        <w:jc w:val="both"/>
        <w:rPr>
          <w:rFonts w:ascii="Arial" w:hAnsi="Arial" w:cs="Arial"/>
          <w:i/>
          <w:iCs/>
          <w:color w:val="1A1A1A"/>
          <w:sz w:val="22"/>
          <w:szCs w:val="22"/>
        </w:rPr>
      </w:pPr>
      <w:r w:rsidRPr="00C657E6">
        <w:rPr>
          <w:rFonts w:ascii="Arial" w:hAnsi="Arial" w:cs="Arial"/>
          <w:i/>
          <w:iCs/>
          <w:color w:val="1A1A1A"/>
          <w:sz w:val="22"/>
          <w:szCs w:val="22"/>
        </w:rPr>
        <w:t>Dans les autres cas</w:t>
      </w:r>
      <w:r>
        <w:rPr>
          <w:rFonts w:ascii="Arial" w:hAnsi="Arial" w:cs="Arial"/>
          <w:i/>
          <w:iCs/>
          <w:color w:val="1A1A1A"/>
          <w:sz w:val="22"/>
          <w:szCs w:val="22"/>
        </w:rPr>
        <w:t> :</w:t>
      </w:r>
    </w:p>
    <w:p w14:paraId="62F8669E" w14:textId="4BFEDBFB" w:rsidR="00C657E6" w:rsidRDefault="00AC33C8" w:rsidP="00C657E6">
      <w:pPr>
        <w:pStyle w:val="Standarduser"/>
        <w:jc w:val="both"/>
        <w:rPr>
          <w:rFonts w:ascii="Arial" w:hAnsi="Arial" w:cs="Arial"/>
          <w:color w:val="1A1A1A"/>
          <w:sz w:val="22"/>
          <w:szCs w:val="22"/>
        </w:rPr>
      </w:pPr>
      <w:bookmarkStart w:id="3" w:name="_Hlk220012717"/>
      <w:r w:rsidRPr="00AC33C8">
        <w:rPr>
          <w:rFonts w:ascii="Arial" w:hAnsi="Arial" w:cs="Arial"/>
          <w:color w:val="1A1A1A"/>
          <w:sz w:val="22"/>
          <w:szCs w:val="22"/>
        </w:rPr>
        <w:t xml:space="preserve">Les baux des </w:t>
      </w:r>
      <w:r w:rsidRPr="00C657E6">
        <w:rPr>
          <w:rFonts w:ascii="Arial" w:hAnsi="Arial" w:cs="Arial"/>
          <w:color w:val="1A1A1A"/>
          <w:sz w:val="22"/>
          <w:szCs w:val="22"/>
        </w:rPr>
        <w:t xml:space="preserve">locataires sont suspendus </w:t>
      </w:r>
      <w:r w:rsidR="00C657E6" w:rsidRPr="00C657E6">
        <w:rPr>
          <w:rFonts w:ascii="Arial" w:hAnsi="Arial" w:cs="Arial"/>
          <w:color w:val="1A1A1A"/>
          <w:sz w:val="22"/>
          <w:szCs w:val="22"/>
        </w:rPr>
        <w:t>à</w:t>
      </w:r>
      <w:r w:rsidR="00C657E6">
        <w:rPr>
          <w:rFonts w:ascii="Arial" w:hAnsi="Arial" w:cs="Arial"/>
          <w:color w:val="1A1A1A"/>
          <w:sz w:val="22"/>
          <w:szCs w:val="22"/>
        </w:rPr>
        <w:t xml:space="preserve"> compter </w:t>
      </w:r>
      <w:bookmarkStart w:id="4" w:name="_Hlk220001672"/>
      <w:r w:rsidR="00C657E6">
        <w:rPr>
          <w:rFonts w:ascii="Arial" w:hAnsi="Arial" w:cs="Arial"/>
          <w:color w:val="1A1A1A"/>
          <w:sz w:val="22"/>
          <w:szCs w:val="22"/>
        </w:rPr>
        <w:t>du 1</w:t>
      </w:r>
      <w:r w:rsidR="00C657E6" w:rsidRPr="00C657E6">
        <w:rPr>
          <w:rFonts w:ascii="Arial" w:hAnsi="Arial" w:cs="Arial"/>
          <w:color w:val="1A1A1A"/>
          <w:sz w:val="22"/>
          <w:szCs w:val="22"/>
          <w:vertAlign w:val="superscript"/>
        </w:rPr>
        <w:t>er</w:t>
      </w:r>
      <w:r w:rsidR="00C657E6">
        <w:rPr>
          <w:rFonts w:ascii="Arial" w:hAnsi="Arial" w:cs="Arial"/>
          <w:color w:val="1A1A1A"/>
          <w:sz w:val="22"/>
          <w:szCs w:val="22"/>
        </w:rPr>
        <w:t xml:space="preserve"> jour du mois suivant la notification de l’arrêté jusqu’au 1</w:t>
      </w:r>
      <w:r w:rsidR="00C657E6" w:rsidRPr="00C657E6">
        <w:rPr>
          <w:rFonts w:ascii="Arial" w:hAnsi="Arial" w:cs="Arial"/>
          <w:color w:val="1A1A1A"/>
          <w:sz w:val="22"/>
          <w:szCs w:val="22"/>
          <w:vertAlign w:val="superscript"/>
        </w:rPr>
        <w:t>er</w:t>
      </w:r>
      <w:r w:rsidR="00C657E6">
        <w:rPr>
          <w:rFonts w:ascii="Arial" w:hAnsi="Arial" w:cs="Arial"/>
          <w:color w:val="1A1A1A"/>
          <w:sz w:val="22"/>
          <w:szCs w:val="22"/>
        </w:rPr>
        <w:t xml:space="preserve"> jour du mois suivant la </w:t>
      </w:r>
      <w:r w:rsidR="00C657E6" w:rsidRPr="00AC33C8">
        <w:rPr>
          <w:rFonts w:ascii="Arial" w:hAnsi="Arial" w:cs="Arial"/>
          <w:color w:val="1A1A1A"/>
          <w:sz w:val="22"/>
          <w:szCs w:val="22"/>
        </w:rPr>
        <w:t>notification de l'arrêté de mainlevée.</w:t>
      </w:r>
    </w:p>
    <w:bookmarkEnd w:id="4"/>
    <w:p w14:paraId="10D9DBCD" w14:textId="6E85A20C" w:rsidR="00AC33C8" w:rsidRDefault="00AC33C8" w:rsidP="00AC33C8">
      <w:pPr>
        <w:pStyle w:val="Standarduser"/>
        <w:jc w:val="both"/>
        <w:rPr>
          <w:rFonts w:ascii="Arial" w:hAnsi="Arial" w:cs="Arial"/>
          <w:color w:val="1A1A1A"/>
          <w:sz w:val="22"/>
          <w:szCs w:val="22"/>
        </w:rPr>
      </w:pPr>
    </w:p>
    <w:p w14:paraId="1C040E78" w14:textId="5A23B9AA" w:rsidR="00AC33C8" w:rsidRDefault="00AC33C8" w:rsidP="00AC33C8">
      <w:pPr>
        <w:pStyle w:val="Standarduser"/>
        <w:jc w:val="both"/>
        <w:rPr>
          <w:rFonts w:ascii="Arial" w:hAnsi="Arial" w:cs="Arial"/>
          <w:b/>
          <w:color w:val="1A1A1A"/>
          <w:sz w:val="22"/>
          <w:szCs w:val="22"/>
        </w:rPr>
      </w:pPr>
      <w:r>
        <w:rPr>
          <w:rFonts w:ascii="Arial" w:hAnsi="Arial" w:cs="Arial"/>
          <w:b/>
          <w:color w:val="1A1A1A"/>
          <w:sz w:val="22"/>
          <w:szCs w:val="22"/>
        </w:rPr>
        <w:t xml:space="preserve">ARTICLE 6 </w:t>
      </w:r>
      <w:r w:rsidRPr="00C657E6">
        <w:rPr>
          <w:rFonts w:ascii="Arial" w:hAnsi="Arial" w:cs="Arial"/>
          <w:i/>
          <w:iCs/>
          <w:color w:val="1A1A1A"/>
          <w:sz w:val="22"/>
          <w:szCs w:val="22"/>
        </w:rPr>
        <w:t xml:space="preserve">Pour </w:t>
      </w:r>
      <w:r w:rsidR="00411CD3" w:rsidRPr="00C657E6">
        <w:rPr>
          <w:rFonts w:ascii="Arial" w:hAnsi="Arial" w:cs="Arial"/>
          <w:i/>
          <w:iCs/>
          <w:color w:val="1A1A1A"/>
          <w:sz w:val="22"/>
          <w:szCs w:val="22"/>
        </w:rPr>
        <w:t xml:space="preserve">tous </w:t>
      </w:r>
      <w:r w:rsidRPr="00C657E6">
        <w:rPr>
          <w:rFonts w:ascii="Arial" w:hAnsi="Arial" w:cs="Arial"/>
          <w:i/>
          <w:iCs/>
          <w:color w:val="1A1A1A"/>
          <w:sz w:val="22"/>
          <w:szCs w:val="22"/>
        </w:rPr>
        <w:t xml:space="preserve">les locaux occupés par des </w:t>
      </w:r>
      <w:r w:rsidR="00411CD3" w:rsidRPr="00C657E6">
        <w:rPr>
          <w:rFonts w:ascii="Arial" w:hAnsi="Arial" w:cs="Arial"/>
          <w:i/>
          <w:iCs/>
          <w:color w:val="1A1A1A"/>
          <w:sz w:val="22"/>
          <w:szCs w:val="22"/>
        </w:rPr>
        <w:t xml:space="preserve">résidents et </w:t>
      </w:r>
      <w:r w:rsidRPr="00C657E6">
        <w:rPr>
          <w:rFonts w:ascii="Arial" w:hAnsi="Arial" w:cs="Arial"/>
          <w:i/>
          <w:iCs/>
          <w:color w:val="1A1A1A"/>
          <w:sz w:val="22"/>
          <w:szCs w:val="22"/>
        </w:rPr>
        <w:t>commerçants ou professionnels </w:t>
      </w:r>
      <w:r w:rsidR="00C657E6">
        <w:rPr>
          <w:rFonts w:ascii="Arial" w:hAnsi="Arial" w:cs="Arial"/>
          <w:i/>
          <w:iCs/>
          <w:color w:val="1A1A1A"/>
          <w:sz w:val="22"/>
          <w:szCs w:val="22"/>
        </w:rPr>
        <w:t>et selon le cas</w:t>
      </w:r>
    </w:p>
    <w:p w14:paraId="36A17B98" w14:textId="77777777" w:rsidR="00C657E6" w:rsidRDefault="00C657E6" w:rsidP="00C657E6">
      <w:pPr>
        <w:pStyle w:val="Standarduser"/>
        <w:jc w:val="both"/>
        <w:rPr>
          <w:rFonts w:ascii="Arial" w:hAnsi="Arial" w:cs="Arial"/>
          <w:color w:val="1A1A1A"/>
          <w:sz w:val="22"/>
          <w:szCs w:val="22"/>
        </w:rPr>
      </w:pPr>
      <w:r>
        <w:rPr>
          <w:rFonts w:ascii="Arial" w:hAnsi="Arial" w:cs="Arial"/>
          <w:color w:val="1A1A1A"/>
          <w:sz w:val="22"/>
          <w:szCs w:val="22"/>
        </w:rPr>
        <w:t xml:space="preserve">Les loyers des locaux à usage d’habitation, à usage commercial ou professionnel, ne sont plus </w:t>
      </w:r>
      <w:proofErr w:type="spellStart"/>
      <w:r>
        <w:rPr>
          <w:rFonts w:ascii="Arial" w:hAnsi="Arial" w:cs="Arial"/>
          <w:color w:val="1A1A1A"/>
          <w:sz w:val="22"/>
          <w:szCs w:val="22"/>
        </w:rPr>
        <w:t>dûs</w:t>
      </w:r>
      <w:proofErr w:type="spellEnd"/>
      <w:r>
        <w:rPr>
          <w:rFonts w:ascii="Arial" w:hAnsi="Arial" w:cs="Arial"/>
          <w:color w:val="1A1A1A"/>
          <w:sz w:val="22"/>
          <w:szCs w:val="22"/>
        </w:rPr>
        <w:t xml:space="preserve"> à compter du 1</w:t>
      </w:r>
      <w:r w:rsidRPr="00C657E6">
        <w:rPr>
          <w:rFonts w:ascii="Arial" w:hAnsi="Arial" w:cs="Arial"/>
          <w:color w:val="1A1A1A"/>
          <w:sz w:val="22"/>
          <w:szCs w:val="22"/>
          <w:vertAlign w:val="superscript"/>
        </w:rPr>
        <w:t>er</w:t>
      </w:r>
      <w:r>
        <w:rPr>
          <w:rFonts w:ascii="Arial" w:hAnsi="Arial" w:cs="Arial"/>
          <w:color w:val="1A1A1A"/>
          <w:sz w:val="22"/>
          <w:szCs w:val="22"/>
        </w:rPr>
        <w:t xml:space="preserve"> jour du mois suivant la notification de l’arrêté jusqu’au 1</w:t>
      </w:r>
      <w:r w:rsidRPr="00C657E6">
        <w:rPr>
          <w:rFonts w:ascii="Arial" w:hAnsi="Arial" w:cs="Arial"/>
          <w:color w:val="1A1A1A"/>
          <w:sz w:val="22"/>
          <w:szCs w:val="22"/>
          <w:vertAlign w:val="superscript"/>
        </w:rPr>
        <w:t>er</w:t>
      </w:r>
      <w:r>
        <w:rPr>
          <w:rFonts w:ascii="Arial" w:hAnsi="Arial" w:cs="Arial"/>
          <w:color w:val="1A1A1A"/>
          <w:sz w:val="22"/>
          <w:szCs w:val="22"/>
        </w:rPr>
        <w:t xml:space="preserve"> jour du mois suivant la </w:t>
      </w:r>
      <w:r w:rsidRPr="00AC33C8">
        <w:rPr>
          <w:rFonts w:ascii="Arial" w:hAnsi="Arial" w:cs="Arial"/>
          <w:color w:val="1A1A1A"/>
          <w:sz w:val="22"/>
          <w:szCs w:val="22"/>
        </w:rPr>
        <w:t>notification de l'arrêté de mainlevée.</w:t>
      </w:r>
    </w:p>
    <w:p w14:paraId="2C6BA7C1" w14:textId="77777777" w:rsidR="00C636C8" w:rsidRDefault="00C636C8" w:rsidP="00C636C8">
      <w:pPr>
        <w:pStyle w:val="Standarduser"/>
        <w:jc w:val="both"/>
        <w:rPr>
          <w:rFonts w:ascii="Arial" w:hAnsi="Arial" w:cs="Arial"/>
          <w:b/>
          <w:color w:val="1A1A1A"/>
          <w:sz w:val="22"/>
          <w:szCs w:val="22"/>
        </w:rPr>
      </w:pPr>
      <w:bookmarkStart w:id="5" w:name="_Hlk219983421"/>
      <w:bookmarkEnd w:id="3"/>
    </w:p>
    <w:bookmarkEnd w:id="5"/>
    <w:p w14:paraId="390F6F61" w14:textId="76B4D2AC" w:rsidR="00C636C8" w:rsidRDefault="00C636C8" w:rsidP="00C636C8">
      <w:pPr>
        <w:pStyle w:val="Standarduser"/>
        <w:jc w:val="both"/>
      </w:pPr>
      <w:r>
        <w:rPr>
          <w:rFonts w:ascii="Arial" w:hAnsi="Arial" w:cs="Arial"/>
          <w:b/>
          <w:color w:val="1A1A1A"/>
          <w:sz w:val="22"/>
          <w:szCs w:val="22"/>
        </w:rPr>
        <w:t xml:space="preserve">ARTICLE </w:t>
      </w:r>
      <w:r w:rsidR="00C657E6">
        <w:rPr>
          <w:rFonts w:ascii="Arial" w:hAnsi="Arial" w:cs="Arial"/>
          <w:b/>
          <w:color w:val="1A1A1A"/>
          <w:sz w:val="22"/>
          <w:szCs w:val="22"/>
        </w:rPr>
        <w:t>7</w:t>
      </w:r>
    </w:p>
    <w:p w14:paraId="2030B508" w14:textId="77777777" w:rsidR="00C636C8" w:rsidRDefault="00C636C8" w:rsidP="00C636C8">
      <w:pPr>
        <w:pStyle w:val="Standarduser"/>
        <w:jc w:val="both"/>
        <w:rPr>
          <w:rFonts w:ascii="Arial" w:hAnsi="Arial" w:cs="Arial"/>
          <w:sz w:val="22"/>
          <w:szCs w:val="22"/>
        </w:rPr>
      </w:pPr>
      <w:r>
        <w:rPr>
          <w:rFonts w:ascii="Arial" w:hAnsi="Arial" w:cs="Arial"/>
          <w:sz w:val="22"/>
          <w:szCs w:val="22"/>
        </w:rPr>
        <w:t>Le non-respect des prescriptions du présent arrêté et des obligations qui en découlent sont passibles des sanctions pénales prévues aux articles L. 511-22 et à l’article L. 521-4 du code de la construction et de l’habitation.</w:t>
      </w:r>
    </w:p>
    <w:p w14:paraId="079DB0C0" w14:textId="77777777" w:rsidR="00C636C8" w:rsidRDefault="00C636C8" w:rsidP="00C636C8">
      <w:pPr>
        <w:pStyle w:val="Standarduser"/>
        <w:jc w:val="both"/>
        <w:rPr>
          <w:rFonts w:ascii="Arial" w:hAnsi="Arial" w:cs="Arial"/>
          <w:sz w:val="22"/>
          <w:szCs w:val="22"/>
        </w:rPr>
      </w:pPr>
    </w:p>
    <w:p w14:paraId="47927C1C" w14:textId="63C2D627" w:rsidR="00C636C8" w:rsidRDefault="00C636C8" w:rsidP="00C636C8">
      <w:pPr>
        <w:pStyle w:val="Standarduser"/>
        <w:jc w:val="both"/>
      </w:pPr>
      <w:r>
        <w:rPr>
          <w:rFonts w:ascii="Arial" w:hAnsi="Arial" w:cs="Arial"/>
          <w:b/>
          <w:bCs/>
          <w:color w:val="1A1A1A"/>
          <w:sz w:val="22"/>
          <w:szCs w:val="22"/>
        </w:rPr>
        <w:t xml:space="preserve">ARTICLE </w:t>
      </w:r>
      <w:r w:rsidR="00C657E6">
        <w:rPr>
          <w:rFonts w:ascii="Arial" w:hAnsi="Arial" w:cs="Arial"/>
          <w:b/>
          <w:bCs/>
          <w:color w:val="1A1A1A"/>
          <w:sz w:val="22"/>
          <w:szCs w:val="22"/>
        </w:rPr>
        <w:t>8</w:t>
      </w:r>
      <w:r>
        <w:rPr>
          <w:rFonts w:ascii="Arial" w:hAnsi="Arial" w:cs="Arial"/>
          <w:b/>
          <w:bCs/>
          <w:color w:val="1A1A1A"/>
          <w:sz w:val="22"/>
          <w:szCs w:val="22"/>
        </w:rPr>
        <w:t xml:space="preserve"> :</w:t>
      </w:r>
      <w:r>
        <w:rPr>
          <w:rFonts w:ascii="Arial" w:hAnsi="Arial" w:cs="Arial"/>
          <w:sz w:val="22"/>
          <w:szCs w:val="22"/>
        </w:rPr>
        <w:t xml:space="preserve"> </w:t>
      </w:r>
      <w:r>
        <w:rPr>
          <w:rFonts w:ascii="Arial" w:hAnsi="Arial" w:cs="Arial"/>
          <w:i/>
          <w:color w:val="000000"/>
          <w:sz w:val="22"/>
          <w:szCs w:val="22"/>
        </w:rPr>
        <w:t>[en cas d’inscription de l'hypothèque légale spéciale au stade de l’arrêté]</w:t>
      </w:r>
    </w:p>
    <w:p w14:paraId="59B00727" w14:textId="77777777" w:rsidR="00C636C8" w:rsidRDefault="00C636C8" w:rsidP="00C636C8">
      <w:pPr>
        <w:pStyle w:val="Standarduser"/>
        <w:jc w:val="both"/>
      </w:pPr>
      <w:r>
        <w:rPr>
          <w:rFonts w:ascii="Arial" w:hAnsi="Arial" w:cs="Arial"/>
          <w:color w:val="1A1A1A"/>
          <w:sz w:val="22"/>
          <w:szCs w:val="22"/>
        </w:rPr>
        <w:t>Le coût des mesures d’hébergement, ou de relogement définitif, des occupants et/ou de réparations, travaux, démolition du bâtiment, à exécuter en application du présent arrêté est évalué sommairement à *** euros.</w:t>
      </w:r>
    </w:p>
    <w:p w14:paraId="510F39DC" w14:textId="77777777" w:rsidR="00C636C8" w:rsidRDefault="00C636C8" w:rsidP="00C636C8">
      <w:pPr>
        <w:pStyle w:val="Standarduser"/>
        <w:jc w:val="both"/>
      </w:pPr>
      <w:r>
        <w:rPr>
          <w:rFonts w:ascii="Arial" w:hAnsi="Arial" w:cs="Arial"/>
          <w:color w:val="1A1A1A"/>
          <w:sz w:val="22"/>
          <w:szCs w:val="22"/>
        </w:rPr>
        <w:t>Le présent arrêté fera l’objet d’une première inscription au fichier immobilier, à la diligence du maire/président d’EPCI pour le montant précisé ci-dessus, en application des articles 2402 à 2407 du code civil.</w:t>
      </w:r>
    </w:p>
    <w:p w14:paraId="502B8CD4" w14:textId="77777777" w:rsidR="00C636C8" w:rsidRDefault="00C636C8" w:rsidP="00C636C8">
      <w:pPr>
        <w:pStyle w:val="Standarduser"/>
        <w:jc w:val="both"/>
        <w:rPr>
          <w:rFonts w:ascii="Arial" w:hAnsi="Arial" w:cs="Arial"/>
          <w:color w:val="1A1A1A"/>
          <w:sz w:val="22"/>
          <w:szCs w:val="22"/>
        </w:rPr>
      </w:pPr>
      <w:r>
        <w:rPr>
          <w:rFonts w:ascii="Arial" w:hAnsi="Arial" w:cs="Arial"/>
          <w:color w:val="1A1A1A"/>
          <w:sz w:val="22"/>
          <w:szCs w:val="22"/>
        </w:rPr>
        <w:t xml:space="preserve">Si la mainlevée du présent arrêté de mise en sécurité a été notifiée à la personne mentionnée à l’article 1, ou à ses ayants droit, la publication de cette mainlevée emporte caducité de la présente inscription, dans les conditions prévues aux articles précités. </w:t>
      </w:r>
    </w:p>
    <w:p w14:paraId="31C68E0A" w14:textId="77777777" w:rsidR="00C636C8" w:rsidRDefault="00C636C8" w:rsidP="00C636C8">
      <w:pPr>
        <w:pStyle w:val="Standarduser"/>
        <w:jc w:val="both"/>
        <w:rPr>
          <w:rFonts w:ascii="Arial" w:hAnsi="Arial" w:cs="Arial"/>
          <w:sz w:val="22"/>
          <w:szCs w:val="22"/>
        </w:rPr>
      </w:pPr>
    </w:p>
    <w:p w14:paraId="2943D420" w14:textId="3F99F2F8" w:rsidR="00C636C8" w:rsidRDefault="00C636C8" w:rsidP="00C636C8">
      <w:pPr>
        <w:pStyle w:val="Standarduser"/>
        <w:jc w:val="both"/>
      </w:pPr>
      <w:r>
        <w:rPr>
          <w:rFonts w:ascii="Arial" w:hAnsi="Arial" w:cs="Arial"/>
          <w:b/>
          <w:bCs/>
          <w:color w:val="1A1A1A"/>
          <w:sz w:val="22"/>
          <w:szCs w:val="22"/>
        </w:rPr>
        <w:t xml:space="preserve">ARTICLE </w:t>
      </w:r>
      <w:r w:rsidR="00C657E6">
        <w:rPr>
          <w:rFonts w:ascii="Arial" w:hAnsi="Arial" w:cs="Arial"/>
          <w:b/>
          <w:bCs/>
          <w:color w:val="1A1A1A"/>
          <w:sz w:val="22"/>
          <w:szCs w:val="22"/>
        </w:rPr>
        <w:t>9</w:t>
      </w:r>
      <w:r>
        <w:rPr>
          <w:rFonts w:ascii="Arial" w:hAnsi="Arial" w:cs="Arial"/>
          <w:b/>
          <w:bCs/>
          <w:color w:val="1A1A1A"/>
          <w:sz w:val="22"/>
          <w:szCs w:val="22"/>
        </w:rPr>
        <w:t xml:space="preserve"> </w:t>
      </w:r>
    </w:p>
    <w:p w14:paraId="2A2D95D6" w14:textId="77777777" w:rsidR="00C636C8" w:rsidRDefault="00C636C8" w:rsidP="00C636C8">
      <w:pPr>
        <w:pStyle w:val="Standarduser"/>
        <w:jc w:val="both"/>
      </w:pPr>
      <w:r>
        <w:rPr>
          <w:rFonts w:ascii="Arial" w:hAnsi="Arial" w:cs="Arial"/>
          <w:color w:val="1A1A1A"/>
          <w:sz w:val="22"/>
          <w:szCs w:val="22"/>
        </w:rPr>
        <w:t>La mainlevée du présent arrêté de mise en sécurité ne pourra être prononcée qu’après constatation par les services de la commune/EPCI de la complète réalisation des travaux, au regard des mesures prescrites par le présent arrêté.</w:t>
      </w:r>
    </w:p>
    <w:p w14:paraId="31D9EDC9" w14:textId="77777777" w:rsidR="00C636C8" w:rsidRDefault="00C636C8" w:rsidP="00C636C8">
      <w:pPr>
        <w:pStyle w:val="Standarduser"/>
        <w:jc w:val="both"/>
      </w:pPr>
      <w:r>
        <w:rPr>
          <w:rFonts w:ascii="Arial" w:hAnsi="Arial" w:cs="Arial"/>
          <w:color w:val="1A1A1A"/>
          <w:sz w:val="22"/>
          <w:szCs w:val="22"/>
        </w:rPr>
        <w:t>La personne mentionnée à l’article 1, ou ses ayants droit, tient à disposition des services de la mairie/de l’EPCI tous justificatifs attestant de la réalisation des travaux</w:t>
      </w:r>
      <w:r w:rsidRPr="005D51E5">
        <w:rPr>
          <w:rFonts w:ascii="Arial" w:hAnsi="Arial" w:cs="Arial"/>
          <w:color w:val="1A1A1A"/>
          <w:sz w:val="22"/>
          <w:szCs w:val="22"/>
        </w:rPr>
        <w:t xml:space="preserve"> </w:t>
      </w:r>
      <w:r>
        <w:rPr>
          <w:rFonts w:ascii="Arial" w:hAnsi="Arial" w:cs="Arial"/>
          <w:color w:val="1A1A1A"/>
          <w:sz w:val="22"/>
          <w:szCs w:val="22"/>
        </w:rPr>
        <w:t>dans les règles de l'art.</w:t>
      </w:r>
    </w:p>
    <w:p w14:paraId="108416F5" w14:textId="77777777" w:rsidR="00C636C8" w:rsidRDefault="00C636C8" w:rsidP="00C636C8">
      <w:pPr>
        <w:pStyle w:val="Standarduser"/>
        <w:jc w:val="both"/>
        <w:rPr>
          <w:rFonts w:ascii="Arial" w:hAnsi="Arial" w:cs="Arial"/>
          <w:b/>
          <w:bCs/>
          <w:color w:val="1A1A1A"/>
          <w:sz w:val="22"/>
          <w:szCs w:val="22"/>
        </w:rPr>
      </w:pPr>
    </w:p>
    <w:p w14:paraId="36716DCD" w14:textId="100AE71E" w:rsidR="00C636C8" w:rsidRDefault="00C636C8" w:rsidP="00C636C8">
      <w:pPr>
        <w:pStyle w:val="Standarduser"/>
        <w:jc w:val="both"/>
      </w:pPr>
      <w:r>
        <w:rPr>
          <w:rFonts w:ascii="Arial" w:hAnsi="Arial" w:cs="Arial"/>
          <w:b/>
          <w:bCs/>
          <w:color w:val="1A1A1A"/>
          <w:sz w:val="22"/>
          <w:szCs w:val="22"/>
        </w:rPr>
        <w:t xml:space="preserve">ARTICLE  </w:t>
      </w:r>
      <w:r w:rsidR="00C657E6">
        <w:rPr>
          <w:rFonts w:ascii="Arial" w:hAnsi="Arial" w:cs="Arial"/>
          <w:b/>
          <w:bCs/>
          <w:color w:val="1A1A1A"/>
          <w:sz w:val="22"/>
          <w:szCs w:val="22"/>
        </w:rPr>
        <w:t>10</w:t>
      </w:r>
      <w:r>
        <w:rPr>
          <w:rFonts w:ascii="Arial" w:hAnsi="Arial" w:cs="Arial"/>
          <w:b/>
          <w:bCs/>
          <w:color w:val="1A1A1A"/>
          <w:sz w:val="22"/>
          <w:szCs w:val="22"/>
        </w:rPr>
        <w:t xml:space="preserve"> </w:t>
      </w:r>
    </w:p>
    <w:p w14:paraId="388E1F2D" w14:textId="77777777" w:rsidR="00C636C8" w:rsidRDefault="00C636C8" w:rsidP="00C636C8">
      <w:pPr>
        <w:pStyle w:val="Standarduser"/>
        <w:jc w:val="both"/>
      </w:pPr>
      <w:r>
        <w:rPr>
          <w:rFonts w:ascii="Arial" w:hAnsi="Arial" w:cs="Arial"/>
          <w:color w:val="1A1A1A"/>
          <w:sz w:val="22"/>
          <w:szCs w:val="22"/>
        </w:rPr>
        <w:t>Le présent arrêté sera notifié aux personnes mentionnées à l’article 1 ci-dessus par lettre remise contre signature ou tout autre moyen conférant date certaine à la réception.</w:t>
      </w:r>
    </w:p>
    <w:p w14:paraId="4B8F9C66" w14:textId="05B25D9C" w:rsidR="00C636C8" w:rsidRPr="0077375B" w:rsidRDefault="00C636C8" w:rsidP="00C636C8">
      <w:pPr>
        <w:pStyle w:val="Standarduser"/>
        <w:jc w:val="both"/>
        <w:rPr>
          <w:i/>
          <w:iCs/>
        </w:rPr>
      </w:pPr>
      <w:r>
        <w:rPr>
          <w:rFonts w:ascii="Arial" w:hAnsi="Arial" w:cs="Arial"/>
          <w:color w:val="1A1A1A"/>
          <w:sz w:val="22"/>
          <w:szCs w:val="22"/>
        </w:rPr>
        <w:lastRenderedPageBreak/>
        <w:t xml:space="preserve">Il sera également notifié aux occupants de l’immeuble, </w:t>
      </w:r>
      <w:r w:rsidR="0077375B">
        <w:rPr>
          <w:rFonts w:ascii="Arial" w:hAnsi="Arial" w:cs="Arial"/>
          <w:color w:val="1A1A1A"/>
          <w:sz w:val="22"/>
          <w:szCs w:val="22"/>
        </w:rPr>
        <w:t>(</w:t>
      </w:r>
      <w:r w:rsidR="0077375B" w:rsidRPr="0077375B">
        <w:rPr>
          <w:rFonts w:ascii="Arial" w:hAnsi="Arial" w:cs="Arial"/>
          <w:i/>
          <w:iCs/>
          <w:color w:val="1A1A1A"/>
          <w:sz w:val="22"/>
          <w:szCs w:val="22"/>
        </w:rPr>
        <w:t xml:space="preserve">y compris commerçants et professionnels) </w:t>
      </w:r>
      <w:r w:rsidRPr="0077375B">
        <w:rPr>
          <w:rFonts w:ascii="Arial" w:hAnsi="Arial" w:cs="Arial"/>
          <w:i/>
          <w:iCs/>
          <w:color w:val="1A1A1A"/>
          <w:sz w:val="22"/>
          <w:szCs w:val="22"/>
        </w:rPr>
        <w:t>à savoir à :</w:t>
      </w:r>
    </w:p>
    <w:p w14:paraId="5F6FD350" w14:textId="77777777" w:rsidR="00C636C8" w:rsidRPr="0077375B" w:rsidRDefault="00C636C8" w:rsidP="00C636C8">
      <w:pPr>
        <w:pStyle w:val="Paragraphedeliste"/>
        <w:widowControl/>
        <w:numPr>
          <w:ilvl w:val="0"/>
          <w:numId w:val="1"/>
        </w:numPr>
        <w:tabs>
          <w:tab w:val="left" w:pos="708"/>
        </w:tabs>
        <w:contextualSpacing w:val="0"/>
        <w:jc w:val="both"/>
      </w:pPr>
      <w:r>
        <w:rPr>
          <w:rFonts w:ascii="Arial" w:hAnsi="Arial" w:cs="Arial"/>
          <w:color w:val="1A1A1A"/>
        </w:rPr>
        <w:t>M*** / Mme</w:t>
      </w:r>
    </w:p>
    <w:p w14:paraId="5A560070" w14:textId="48E272A4" w:rsidR="0077375B" w:rsidRDefault="0077375B" w:rsidP="00C636C8">
      <w:pPr>
        <w:pStyle w:val="Paragraphedeliste"/>
        <w:widowControl/>
        <w:numPr>
          <w:ilvl w:val="0"/>
          <w:numId w:val="1"/>
        </w:numPr>
        <w:tabs>
          <w:tab w:val="left" w:pos="708"/>
        </w:tabs>
        <w:contextualSpacing w:val="0"/>
        <w:jc w:val="both"/>
      </w:pPr>
      <w:r>
        <w:rPr>
          <w:rFonts w:ascii="Arial" w:hAnsi="Arial" w:cs="Arial"/>
          <w:color w:val="1A1A1A"/>
        </w:rPr>
        <w:t>Sociétés….</w:t>
      </w:r>
    </w:p>
    <w:p w14:paraId="600A913B" w14:textId="77777777" w:rsidR="00C636C8" w:rsidRDefault="00C636C8" w:rsidP="0077375B">
      <w:pPr>
        <w:pStyle w:val="Paragraphedeliste"/>
        <w:widowControl/>
        <w:tabs>
          <w:tab w:val="left" w:pos="708"/>
        </w:tabs>
        <w:contextualSpacing w:val="0"/>
        <w:jc w:val="both"/>
        <w:rPr>
          <w:rFonts w:ascii="Arial" w:hAnsi="Arial" w:cs="Arial"/>
        </w:rPr>
      </w:pPr>
    </w:p>
    <w:p w14:paraId="1072773A" w14:textId="37E86DC2" w:rsidR="00C636C8" w:rsidRPr="004B6147" w:rsidRDefault="00C636C8" w:rsidP="00C636C8">
      <w:pPr>
        <w:pStyle w:val="Standarduser"/>
        <w:jc w:val="both"/>
        <w:rPr>
          <w:i/>
        </w:rPr>
      </w:pPr>
      <w:r w:rsidRPr="004B6147">
        <w:rPr>
          <w:rFonts w:ascii="Arial" w:hAnsi="Arial" w:cs="Arial"/>
          <w:i/>
          <w:sz w:val="22"/>
          <w:szCs w:val="22"/>
        </w:rPr>
        <w:t>Le cas échéant (en cas d’incertitude sur l’identité ou l’adresse de la personne visée à l’article 1</w:t>
      </w:r>
      <w:r>
        <w:rPr>
          <w:rFonts w:ascii="Arial" w:hAnsi="Arial" w:cs="Arial"/>
          <w:i/>
          <w:sz w:val="22"/>
          <w:szCs w:val="22"/>
        </w:rPr>
        <w:t xml:space="preserve"> et </w:t>
      </w:r>
      <w:r w:rsidR="0077375B">
        <w:rPr>
          <w:rFonts w:ascii="Arial" w:hAnsi="Arial" w:cs="Arial"/>
          <w:i/>
          <w:sz w:val="22"/>
          <w:szCs w:val="22"/>
        </w:rPr>
        <w:t>d</w:t>
      </w:r>
      <w:r>
        <w:rPr>
          <w:rFonts w:ascii="Arial" w:hAnsi="Arial" w:cs="Arial"/>
          <w:i/>
          <w:sz w:val="22"/>
          <w:szCs w:val="22"/>
        </w:rPr>
        <w:t xml:space="preserve">es occupants) - </w:t>
      </w:r>
      <w:r w:rsidRPr="004B6147">
        <w:rPr>
          <w:rFonts w:ascii="Arial" w:hAnsi="Arial" w:cs="Arial"/>
          <w:i/>
          <w:sz w:val="22"/>
          <w:szCs w:val="22"/>
        </w:rPr>
        <w:t>dans tous les cas pour sécuriser la notification) :</w:t>
      </w:r>
    </w:p>
    <w:p w14:paraId="1254AA0A" w14:textId="77777777" w:rsidR="00C636C8" w:rsidRPr="004B6147" w:rsidRDefault="00C636C8" w:rsidP="00C636C8">
      <w:pPr>
        <w:pStyle w:val="Standarduser"/>
        <w:jc w:val="both"/>
        <w:rPr>
          <w:rFonts w:ascii="Arial" w:hAnsi="Arial" w:cs="Arial"/>
          <w:i/>
          <w:sz w:val="22"/>
          <w:szCs w:val="22"/>
        </w:rPr>
      </w:pPr>
    </w:p>
    <w:p w14:paraId="550BFD6D" w14:textId="77777777" w:rsidR="00C636C8" w:rsidRDefault="00C636C8" w:rsidP="00C636C8">
      <w:pPr>
        <w:pStyle w:val="Standarduser"/>
        <w:jc w:val="both"/>
      </w:pPr>
      <w:r>
        <w:rPr>
          <w:rFonts w:ascii="Arial" w:hAnsi="Arial" w:cs="Arial"/>
          <w:sz w:val="22"/>
          <w:szCs w:val="22"/>
        </w:rPr>
        <w:t>Le présent arrêté sera affiché sur la façade de l’immeuble ainsi qu’en mairie (ou) pour Paris, Lyon, Marseille, en mairie d’arrondissement où est situé l’immeuble, ce qui vaudra notification, dans les conditions prévues aux articles L. 511-12</w:t>
      </w:r>
      <w:r>
        <w:rPr>
          <w:rFonts w:ascii="Arial" w:hAnsi="Arial" w:cs="Arial"/>
          <w:sz w:val="22"/>
          <w:szCs w:val="22"/>
          <w:vertAlign w:val="superscript"/>
        </w:rPr>
        <w:t xml:space="preserve"> </w:t>
      </w:r>
      <w:r>
        <w:rPr>
          <w:rFonts w:ascii="Arial" w:hAnsi="Arial" w:cs="Arial"/>
          <w:bCs/>
          <w:color w:val="1A1A1A"/>
          <w:sz w:val="22"/>
          <w:szCs w:val="22"/>
        </w:rPr>
        <w:t>et R. 511-3 du code de la construction et de l’habitation.</w:t>
      </w:r>
    </w:p>
    <w:p w14:paraId="4806167D" w14:textId="77777777" w:rsidR="00C636C8" w:rsidRDefault="00C636C8" w:rsidP="00C636C8">
      <w:pPr>
        <w:pStyle w:val="Standarduser"/>
        <w:jc w:val="both"/>
      </w:pPr>
      <w:r>
        <w:rPr>
          <w:rFonts w:ascii="Arial" w:hAnsi="Arial" w:cs="Arial"/>
          <w:b/>
          <w:bCs/>
          <w:color w:val="1A1A1A"/>
          <w:sz w:val="22"/>
          <w:szCs w:val="22"/>
        </w:rPr>
        <w:t xml:space="preserve"> </w:t>
      </w:r>
    </w:p>
    <w:p w14:paraId="2C9995B9" w14:textId="54003CF7" w:rsidR="00C636C8" w:rsidRDefault="00C636C8" w:rsidP="00C636C8">
      <w:pPr>
        <w:pStyle w:val="Standarduser"/>
        <w:jc w:val="both"/>
      </w:pPr>
      <w:r>
        <w:rPr>
          <w:rFonts w:ascii="Arial" w:hAnsi="Arial" w:cs="Arial"/>
          <w:b/>
          <w:bCs/>
          <w:color w:val="1A1A1A"/>
          <w:sz w:val="22"/>
          <w:szCs w:val="22"/>
        </w:rPr>
        <w:t xml:space="preserve">ARTICLE </w:t>
      </w:r>
      <w:r w:rsidR="0077375B">
        <w:rPr>
          <w:rFonts w:ascii="Arial" w:hAnsi="Arial" w:cs="Arial"/>
          <w:b/>
          <w:bCs/>
          <w:color w:val="1A1A1A"/>
          <w:sz w:val="22"/>
          <w:szCs w:val="22"/>
        </w:rPr>
        <w:t>11</w:t>
      </w:r>
      <w:r>
        <w:rPr>
          <w:rFonts w:ascii="Arial" w:hAnsi="Arial" w:cs="Arial"/>
          <w:b/>
          <w:bCs/>
          <w:color w:val="1A1A1A"/>
          <w:sz w:val="22"/>
          <w:szCs w:val="22"/>
        </w:rPr>
        <w:t xml:space="preserve"> </w:t>
      </w:r>
    </w:p>
    <w:p w14:paraId="1B11ABA8" w14:textId="77777777" w:rsidR="00C636C8" w:rsidRDefault="00C636C8" w:rsidP="00C636C8">
      <w:pPr>
        <w:pStyle w:val="Standarduser"/>
        <w:jc w:val="both"/>
      </w:pPr>
      <w:r>
        <w:rPr>
          <w:rFonts w:ascii="Arial" w:hAnsi="Arial" w:cs="Arial"/>
          <w:color w:val="1A1A1A"/>
          <w:sz w:val="22"/>
          <w:szCs w:val="22"/>
        </w:rPr>
        <w:t>Le présent arrêté est transmis au préfet du département.</w:t>
      </w:r>
    </w:p>
    <w:p w14:paraId="0FF31085" w14:textId="31734C20" w:rsidR="00C636C8" w:rsidRDefault="0077375B" w:rsidP="00C636C8">
      <w:pPr>
        <w:pStyle w:val="Standarduser"/>
        <w:jc w:val="both"/>
      </w:pPr>
      <w:r>
        <w:rPr>
          <w:rFonts w:ascii="Arial" w:hAnsi="Arial" w:cs="Arial"/>
          <w:color w:val="1A1A1A"/>
          <w:sz w:val="22"/>
          <w:szCs w:val="22"/>
        </w:rPr>
        <w:t xml:space="preserve">Il </w:t>
      </w:r>
      <w:r w:rsidR="00C636C8">
        <w:rPr>
          <w:rFonts w:ascii="Arial" w:hAnsi="Arial" w:cs="Arial"/>
          <w:color w:val="1A1A1A"/>
          <w:sz w:val="22"/>
          <w:szCs w:val="22"/>
        </w:rPr>
        <w:t xml:space="preserve">est </w:t>
      </w:r>
      <w:r>
        <w:rPr>
          <w:rFonts w:ascii="Arial" w:hAnsi="Arial" w:cs="Arial"/>
          <w:color w:val="1A1A1A"/>
          <w:sz w:val="22"/>
          <w:szCs w:val="22"/>
        </w:rPr>
        <w:t xml:space="preserve">également </w:t>
      </w:r>
      <w:r w:rsidR="00C636C8">
        <w:rPr>
          <w:rFonts w:ascii="Arial" w:hAnsi="Arial" w:cs="Arial"/>
          <w:color w:val="1A1A1A"/>
          <w:sz w:val="22"/>
          <w:szCs w:val="22"/>
        </w:rPr>
        <w:t>transmis au président de l’établissement public de coopération intercommunale compétent en matière d’habitat/au Maire (</w:t>
      </w:r>
      <w:r w:rsidR="00C636C8" w:rsidRPr="00CF78A3">
        <w:rPr>
          <w:rFonts w:ascii="Arial" w:hAnsi="Arial" w:cs="Arial"/>
          <w:i/>
          <w:iCs/>
          <w:color w:val="1A1A1A"/>
          <w:sz w:val="22"/>
          <w:szCs w:val="22"/>
        </w:rPr>
        <w:t>le cas échéant</w:t>
      </w:r>
      <w:r w:rsidR="00C636C8">
        <w:rPr>
          <w:rFonts w:ascii="Arial" w:hAnsi="Arial" w:cs="Arial"/>
          <w:color w:val="1A1A1A"/>
          <w:sz w:val="22"/>
          <w:szCs w:val="22"/>
        </w:rPr>
        <w:t xml:space="preserve">), aux organismes payeurs des aides personnelles au logement ainsi qu’au gestionnaire du fonds de solidarité pour le logement du département </w:t>
      </w:r>
      <w:r w:rsidR="00C636C8" w:rsidRPr="0077375B">
        <w:rPr>
          <w:rFonts w:ascii="Arial" w:hAnsi="Arial" w:cs="Arial"/>
          <w:i/>
          <w:iCs/>
          <w:color w:val="1A1A1A"/>
          <w:sz w:val="22"/>
          <w:szCs w:val="22"/>
        </w:rPr>
        <w:t>lorsque le bâtiment est à usage total ou partiel d’habitation</w:t>
      </w:r>
      <w:r w:rsidR="00C636C8">
        <w:rPr>
          <w:rFonts w:ascii="Arial" w:hAnsi="Arial" w:cs="Arial"/>
          <w:color w:val="1A1A1A"/>
          <w:sz w:val="22"/>
          <w:szCs w:val="22"/>
        </w:rPr>
        <w:t>.</w:t>
      </w:r>
    </w:p>
    <w:p w14:paraId="55201A49" w14:textId="77777777" w:rsidR="00CF78A3" w:rsidRDefault="00CF78A3" w:rsidP="00C636C8">
      <w:pPr>
        <w:pStyle w:val="Standarduser"/>
        <w:jc w:val="both"/>
        <w:rPr>
          <w:rFonts w:ascii="Arial" w:hAnsi="Arial" w:cs="Arial"/>
          <w:bCs/>
          <w:i/>
          <w:color w:val="1A1A1A"/>
          <w:sz w:val="22"/>
          <w:szCs w:val="22"/>
        </w:rPr>
      </w:pPr>
    </w:p>
    <w:p w14:paraId="7ACD728A" w14:textId="080223B2" w:rsidR="00C636C8" w:rsidRDefault="00C636C8" w:rsidP="00C636C8">
      <w:pPr>
        <w:pStyle w:val="Standarduser"/>
        <w:jc w:val="both"/>
        <w:rPr>
          <w:rFonts w:ascii="Arial" w:hAnsi="Arial" w:cs="Arial"/>
          <w:bCs/>
          <w:color w:val="1A1A1A"/>
          <w:sz w:val="22"/>
          <w:szCs w:val="22"/>
        </w:rPr>
      </w:pPr>
      <w:r w:rsidRPr="00363300">
        <w:rPr>
          <w:rFonts w:ascii="Arial" w:hAnsi="Arial" w:cs="Arial"/>
          <w:bCs/>
          <w:i/>
          <w:color w:val="1A1A1A"/>
          <w:sz w:val="22"/>
          <w:szCs w:val="22"/>
        </w:rPr>
        <w:t xml:space="preserve">Le cas échéant, selon la </w:t>
      </w:r>
      <w:r>
        <w:rPr>
          <w:rFonts w:ascii="Arial" w:hAnsi="Arial" w:cs="Arial"/>
          <w:bCs/>
          <w:i/>
          <w:color w:val="1A1A1A"/>
          <w:sz w:val="22"/>
          <w:szCs w:val="22"/>
        </w:rPr>
        <w:t xml:space="preserve">gravité de la </w:t>
      </w:r>
      <w:r w:rsidRPr="00363300">
        <w:rPr>
          <w:rFonts w:ascii="Arial" w:hAnsi="Arial" w:cs="Arial"/>
          <w:bCs/>
          <w:i/>
          <w:color w:val="1A1A1A"/>
          <w:sz w:val="22"/>
          <w:szCs w:val="22"/>
        </w:rPr>
        <w:t>situation et en cas de logements occupés</w:t>
      </w:r>
      <w:r>
        <w:rPr>
          <w:rFonts w:ascii="Arial" w:hAnsi="Arial" w:cs="Arial"/>
          <w:bCs/>
          <w:i/>
          <w:color w:val="1A1A1A"/>
          <w:sz w:val="22"/>
          <w:szCs w:val="22"/>
        </w:rPr>
        <w:t xml:space="preserve"> :</w:t>
      </w:r>
      <w:r w:rsidRPr="00363300">
        <w:rPr>
          <w:rFonts w:ascii="Arial" w:hAnsi="Arial" w:cs="Arial"/>
          <w:bCs/>
          <w:color w:val="1A1A1A"/>
          <w:sz w:val="22"/>
          <w:szCs w:val="22"/>
        </w:rPr>
        <w:t xml:space="preserve"> Il est également transmis au procureur de la république </w:t>
      </w:r>
    </w:p>
    <w:p w14:paraId="5BD7FC97" w14:textId="77777777" w:rsidR="00CF78A3" w:rsidRPr="00363300" w:rsidRDefault="00CF78A3" w:rsidP="00C636C8">
      <w:pPr>
        <w:pStyle w:val="Standarduser"/>
        <w:jc w:val="both"/>
        <w:rPr>
          <w:rFonts w:ascii="Arial" w:hAnsi="Arial" w:cs="Arial"/>
          <w:bCs/>
          <w:color w:val="1A1A1A"/>
          <w:sz w:val="22"/>
          <w:szCs w:val="22"/>
        </w:rPr>
      </w:pPr>
    </w:p>
    <w:p w14:paraId="1A5AE72B" w14:textId="3620FE79" w:rsidR="00C636C8" w:rsidRDefault="00C636C8" w:rsidP="00C636C8">
      <w:pPr>
        <w:pStyle w:val="Standarduser"/>
        <w:jc w:val="both"/>
      </w:pPr>
      <w:r>
        <w:rPr>
          <w:rFonts w:ascii="Arial" w:hAnsi="Arial" w:cs="Arial"/>
          <w:b/>
          <w:bCs/>
          <w:color w:val="1A1A1A"/>
          <w:sz w:val="22"/>
          <w:szCs w:val="22"/>
        </w:rPr>
        <w:t>ARTICLE 1</w:t>
      </w:r>
      <w:r w:rsidR="0077375B">
        <w:rPr>
          <w:rFonts w:ascii="Arial" w:hAnsi="Arial" w:cs="Arial"/>
          <w:b/>
          <w:bCs/>
          <w:color w:val="1A1A1A"/>
          <w:sz w:val="22"/>
          <w:szCs w:val="22"/>
        </w:rPr>
        <w:t>2</w:t>
      </w:r>
      <w:r>
        <w:rPr>
          <w:rFonts w:ascii="Arial" w:hAnsi="Arial" w:cs="Arial"/>
          <w:b/>
          <w:bCs/>
          <w:color w:val="1A1A1A"/>
          <w:sz w:val="22"/>
          <w:szCs w:val="22"/>
        </w:rPr>
        <w:t xml:space="preserve"> </w:t>
      </w:r>
      <w:r>
        <w:rPr>
          <w:rFonts w:ascii="Arial" w:hAnsi="Arial" w:cs="Arial"/>
          <w:color w:val="1A1A1A"/>
          <w:sz w:val="22"/>
          <w:szCs w:val="22"/>
        </w:rPr>
        <w:t>:</w:t>
      </w:r>
    </w:p>
    <w:p w14:paraId="2C632E98" w14:textId="77777777" w:rsidR="00C636C8" w:rsidRDefault="00C636C8" w:rsidP="00C636C8">
      <w:pPr>
        <w:pStyle w:val="Standarduser"/>
        <w:jc w:val="both"/>
      </w:pPr>
      <w:r>
        <w:rPr>
          <w:rFonts w:ascii="Arial" w:hAnsi="Arial" w:cs="Arial"/>
          <w:color w:val="1A1A1A"/>
          <w:sz w:val="22"/>
          <w:szCs w:val="22"/>
        </w:rPr>
        <w:t>Le présent arrêté fera l’objet d’une publication au fichier immobilier du service de publicité fon</w:t>
      </w:r>
      <w:r>
        <w:rPr>
          <w:rFonts w:ascii="Arial" w:hAnsi="Arial" w:cs="Arial"/>
          <w:sz w:val="22"/>
          <w:szCs w:val="22"/>
        </w:rPr>
        <w:t>cière</w:t>
      </w:r>
      <w:r>
        <w:rPr>
          <w:rFonts w:ascii="Arial" w:hAnsi="Arial" w:cs="Arial"/>
          <w:color w:val="1A1A1A"/>
          <w:sz w:val="22"/>
          <w:szCs w:val="22"/>
        </w:rPr>
        <w:t xml:space="preserve"> </w:t>
      </w:r>
      <w:r w:rsidRPr="00CF78A3">
        <w:rPr>
          <w:rFonts w:ascii="Arial" w:hAnsi="Arial" w:cs="Arial"/>
          <w:i/>
          <w:iCs/>
          <w:color w:val="1A1A1A"/>
          <w:sz w:val="22"/>
          <w:szCs w:val="22"/>
        </w:rPr>
        <w:t>ou au livre foncier (en Alsace-Moselle),</w:t>
      </w:r>
      <w:r>
        <w:rPr>
          <w:rFonts w:ascii="Arial" w:hAnsi="Arial" w:cs="Arial"/>
          <w:color w:val="1A1A1A"/>
          <w:sz w:val="22"/>
          <w:szCs w:val="22"/>
        </w:rPr>
        <w:t xml:space="preserve"> dont dépend l’immeuble. Cette publication ne donne lieu à aucune perception au profit du Trésor public.</w:t>
      </w:r>
    </w:p>
    <w:p w14:paraId="73FF4C1E" w14:textId="77777777" w:rsidR="00C636C8" w:rsidRDefault="00C636C8" w:rsidP="00C636C8">
      <w:pPr>
        <w:pStyle w:val="Standarduser"/>
        <w:jc w:val="both"/>
        <w:rPr>
          <w:rFonts w:ascii="Arial" w:hAnsi="Arial" w:cs="Arial"/>
          <w:color w:val="1A1A1A"/>
          <w:sz w:val="22"/>
          <w:szCs w:val="22"/>
        </w:rPr>
      </w:pPr>
    </w:p>
    <w:p w14:paraId="2417FF01" w14:textId="6919A370" w:rsidR="00C636C8" w:rsidRDefault="00C636C8" w:rsidP="00C636C8">
      <w:pPr>
        <w:pStyle w:val="Standarduser"/>
        <w:jc w:val="both"/>
      </w:pPr>
      <w:r>
        <w:rPr>
          <w:rFonts w:ascii="Arial" w:hAnsi="Arial" w:cs="Arial"/>
          <w:b/>
          <w:color w:val="1A1A1A"/>
          <w:sz w:val="22"/>
          <w:szCs w:val="22"/>
        </w:rPr>
        <w:t>A</w:t>
      </w:r>
      <w:r>
        <w:rPr>
          <w:rFonts w:ascii="Arial" w:hAnsi="Arial" w:cs="Arial"/>
          <w:b/>
          <w:bCs/>
          <w:color w:val="1A1A1A"/>
          <w:sz w:val="22"/>
          <w:szCs w:val="22"/>
        </w:rPr>
        <w:t>RTICLE 1</w:t>
      </w:r>
      <w:r w:rsidR="0077375B">
        <w:rPr>
          <w:rFonts w:ascii="Arial" w:hAnsi="Arial" w:cs="Arial"/>
          <w:b/>
          <w:bCs/>
          <w:color w:val="1A1A1A"/>
          <w:sz w:val="22"/>
          <w:szCs w:val="22"/>
        </w:rPr>
        <w:t>3</w:t>
      </w:r>
      <w:r>
        <w:rPr>
          <w:rFonts w:ascii="Arial" w:hAnsi="Arial" w:cs="Arial"/>
          <w:b/>
          <w:bCs/>
          <w:color w:val="1A1A1A"/>
          <w:sz w:val="22"/>
          <w:szCs w:val="22"/>
        </w:rPr>
        <w:t xml:space="preserve"> :</w:t>
      </w:r>
    </w:p>
    <w:p w14:paraId="479E969D" w14:textId="77777777" w:rsidR="00C636C8" w:rsidRDefault="00C636C8" w:rsidP="00C636C8">
      <w:pPr>
        <w:pStyle w:val="Standarduser"/>
        <w:jc w:val="both"/>
      </w:pPr>
      <w:r>
        <w:rPr>
          <w:rFonts w:ascii="Arial" w:hAnsi="Arial" w:cs="Arial"/>
          <w:color w:val="1A1A1A"/>
          <w:sz w:val="22"/>
          <w:szCs w:val="22"/>
        </w:rPr>
        <w:t xml:space="preserve">Le présent arrêté peut faire l’objet d’un recours administratif devant </w:t>
      </w:r>
      <w:r>
        <w:rPr>
          <w:rFonts w:ascii="Arial" w:hAnsi="Arial" w:cs="Arial"/>
          <w:i/>
          <w:color w:val="1A1A1A"/>
          <w:sz w:val="22"/>
          <w:szCs w:val="22"/>
        </w:rPr>
        <w:t>le maire / le président d’EPCI</w:t>
      </w:r>
      <w:r>
        <w:rPr>
          <w:rFonts w:ascii="Arial" w:hAnsi="Arial" w:cs="Arial"/>
          <w:color w:val="1A1A1A"/>
          <w:sz w:val="22"/>
          <w:szCs w:val="22"/>
        </w:rPr>
        <w:t xml:space="preserve"> dans le délai de deux mois à compter de sa notification ou de son affichage. L’absence de réponse dans un délai deux mois vaut décision implicite de rejet.</w:t>
      </w:r>
    </w:p>
    <w:p w14:paraId="2A04E94A" w14:textId="77777777" w:rsidR="00C636C8" w:rsidRDefault="00C636C8" w:rsidP="00C636C8">
      <w:pPr>
        <w:pStyle w:val="Standarduser"/>
        <w:jc w:val="both"/>
      </w:pPr>
      <w:r>
        <w:rPr>
          <w:rFonts w:ascii="Arial" w:hAnsi="Arial" w:cs="Arial"/>
          <w:color w:val="1A1A1A"/>
          <w:sz w:val="22"/>
          <w:szCs w:val="22"/>
        </w:rPr>
        <w:t xml:space="preserve">Le présent arrêté peut également faire l’objet d’un recours devant le tribunal administratif de *** </w:t>
      </w:r>
      <w:r>
        <w:rPr>
          <w:rFonts w:ascii="Arial" w:hAnsi="Arial" w:cs="Arial"/>
          <w:i/>
          <w:color w:val="1A1A1A"/>
          <w:sz w:val="22"/>
          <w:szCs w:val="22"/>
        </w:rPr>
        <w:t>(adresse)</w:t>
      </w:r>
      <w:r>
        <w:rPr>
          <w:rFonts w:ascii="Arial" w:hAnsi="Arial" w:cs="Arial"/>
          <w:color w:val="1A1A1A"/>
          <w:sz w:val="22"/>
          <w:szCs w:val="22"/>
        </w:rPr>
        <w:t>, dans le délai de deux mois à compter de sa notification, ou dans le délai de deux mois à partir de la réponse de l’administration si un recours administratif a été déposé au préalable.</w:t>
      </w:r>
    </w:p>
    <w:p w14:paraId="19769713" w14:textId="77777777" w:rsidR="00C636C8" w:rsidRDefault="00C636C8" w:rsidP="00C636C8">
      <w:pPr>
        <w:pStyle w:val="Standarduser"/>
        <w:jc w:val="both"/>
        <w:rPr>
          <w:rFonts w:ascii="Arial" w:hAnsi="Arial" w:cs="Arial"/>
          <w:color w:val="1A1A1A"/>
          <w:sz w:val="22"/>
          <w:szCs w:val="22"/>
        </w:rPr>
      </w:pPr>
      <w:r>
        <w:rPr>
          <w:rFonts w:ascii="Arial" w:hAnsi="Arial" w:cs="Arial"/>
          <w:color w:val="1A1A1A"/>
          <w:sz w:val="22"/>
          <w:szCs w:val="22"/>
        </w:rPr>
        <w:t xml:space="preserve">Le tribunal administratif peut être saisi d'une requête déposée sur le site </w:t>
      </w:r>
      <w:hyperlink r:id="rId9" w:history="1">
        <w:r w:rsidRPr="00144BCF">
          <w:rPr>
            <w:rStyle w:val="Lienhypertexte"/>
            <w:rFonts w:ascii="Arial" w:hAnsi="Arial" w:cs="Arial"/>
            <w:sz w:val="22"/>
            <w:szCs w:val="22"/>
          </w:rPr>
          <w:t>www.telerecours.fr</w:t>
        </w:r>
      </w:hyperlink>
      <w:r>
        <w:rPr>
          <w:rFonts w:ascii="Arial" w:hAnsi="Arial" w:cs="Arial"/>
          <w:color w:val="1A1A1A"/>
          <w:sz w:val="22"/>
          <w:szCs w:val="22"/>
        </w:rPr>
        <w:t>.</w:t>
      </w:r>
    </w:p>
    <w:p w14:paraId="758E698C" w14:textId="77777777" w:rsidR="00C636C8" w:rsidRDefault="00C636C8" w:rsidP="00C636C8">
      <w:pPr>
        <w:pStyle w:val="Standarduser"/>
        <w:jc w:val="both"/>
        <w:rPr>
          <w:rFonts w:ascii="Arial" w:hAnsi="Arial" w:cs="Arial"/>
          <w:color w:val="1A1A1A"/>
          <w:sz w:val="22"/>
          <w:szCs w:val="22"/>
        </w:rPr>
      </w:pPr>
    </w:p>
    <w:p w14:paraId="73742228" w14:textId="6EE0EE3E" w:rsidR="00C636C8" w:rsidRDefault="00C636C8" w:rsidP="00C636C8">
      <w:pPr>
        <w:pStyle w:val="Standarduser"/>
        <w:jc w:val="both"/>
      </w:pPr>
      <w:r>
        <w:rPr>
          <w:rFonts w:ascii="Arial" w:hAnsi="Arial" w:cs="Arial"/>
          <w:b/>
          <w:color w:val="1A1A1A"/>
          <w:sz w:val="22"/>
          <w:szCs w:val="22"/>
        </w:rPr>
        <w:t>A</w:t>
      </w:r>
      <w:r>
        <w:rPr>
          <w:rFonts w:ascii="Arial" w:hAnsi="Arial" w:cs="Arial"/>
          <w:b/>
          <w:bCs/>
          <w:color w:val="1A1A1A"/>
          <w:sz w:val="22"/>
          <w:szCs w:val="22"/>
        </w:rPr>
        <w:t>RTICLE 1</w:t>
      </w:r>
      <w:r w:rsidR="0077375B">
        <w:rPr>
          <w:rFonts w:ascii="Arial" w:hAnsi="Arial" w:cs="Arial"/>
          <w:b/>
          <w:bCs/>
          <w:color w:val="1A1A1A"/>
          <w:sz w:val="22"/>
          <w:szCs w:val="22"/>
        </w:rPr>
        <w:t>4</w:t>
      </w:r>
      <w:r>
        <w:rPr>
          <w:rFonts w:ascii="Arial" w:hAnsi="Arial" w:cs="Arial"/>
          <w:b/>
          <w:bCs/>
          <w:color w:val="1A1A1A"/>
          <w:sz w:val="22"/>
          <w:szCs w:val="22"/>
        </w:rPr>
        <w:t xml:space="preserve"> : </w:t>
      </w:r>
      <w:r w:rsidRPr="00E578FB">
        <w:rPr>
          <w:rFonts w:ascii="Arial" w:hAnsi="Arial" w:cs="Arial"/>
          <w:bCs/>
          <w:color w:val="1A1A1A"/>
          <w:sz w:val="22"/>
          <w:szCs w:val="22"/>
        </w:rPr>
        <w:t>formule d'exécution</w:t>
      </w:r>
      <w:r>
        <w:rPr>
          <w:rFonts w:ascii="Arial" w:hAnsi="Arial" w:cs="Arial"/>
          <w:b/>
          <w:bCs/>
          <w:color w:val="1A1A1A"/>
          <w:sz w:val="22"/>
          <w:szCs w:val="22"/>
        </w:rPr>
        <w:t xml:space="preserve"> </w:t>
      </w:r>
    </w:p>
    <w:p w14:paraId="494F53F0" w14:textId="77777777" w:rsidR="00C636C8" w:rsidRDefault="00C636C8" w:rsidP="00C636C8">
      <w:pPr>
        <w:pStyle w:val="Standarduser"/>
        <w:jc w:val="both"/>
        <w:rPr>
          <w:rFonts w:ascii="Arial" w:hAnsi="Arial" w:cs="Arial"/>
          <w:color w:val="1A1A1A"/>
          <w:sz w:val="22"/>
          <w:szCs w:val="22"/>
        </w:rPr>
      </w:pPr>
    </w:p>
    <w:p w14:paraId="0353FE53" w14:textId="77777777" w:rsidR="00C636C8" w:rsidRDefault="00C636C8" w:rsidP="00C636C8">
      <w:pPr>
        <w:pStyle w:val="Standarduser"/>
        <w:ind w:left="6096"/>
        <w:jc w:val="both"/>
      </w:pPr>
      <w:r>
        <w:rPr>
          <w:rFonts w:ascii="Arial" w:hAnsi="Arial" w:cs="Arial"/>
          <w:color w:val="1A1A1A"/>
          <w:sz w:val="22"/>
          <w:szCs w:val="22"/>
        </w:rPr>
        <w:t>Fait à ***, le***</w:t>
      </w:r>
    </w:p>
    <w:p w14:paraId="6D27A403" w14:textId="77777777" w:rsidR="0077375B" w:rsidRDefault="0077375B" w:rsidP="00C636C8">
      <w:pPr>
        <w:pStyle w:val="Standarduser"/>
        <w:ind w:left="6096"/>
        <w:rPr>
          <w:rFonts w:ascii="Arial" w:hAnsi="Arial" w:cs="Arial"/>
          <w:color w:val="1A1A1A"/>
          <w:sz w:val="22"/>
          <w:szCs w:val="22"/>
        </w:rPr>
      </w:pPr>
    </w:p>
    <w:p w14:paraId="48506B5A" w14:textId="4620A35B" w:rsidR="00C636C8" w:rsidRDefault="00C636C8" w:rsidP="00C636C8">
      <w:pPr>
        <w:pStyle w:val="Standarduser"/>
        <w:ind w:left="6096"/>
      </w:pPr>
      <w:r>
        <w:rPr>
          <w:rFonts w:ascii="Arial" w:hAnsi="Arial" w:cs="Arial"/>
          <w:color w:val="1A1A1A"/>
          <w:sz w:val="22"/>
          <w:szCs w:val="22"/>
        </w:rPr>
        <w:t>Le Maire/Président EPCI</w:t>
      </w:r>
    </w:p>
    <w:p w14:paraId="50333430" w14:textId="77777777" w:rsidR="00C636C8" w:rsidRDefault="00C636C8" w:rsidP="00C636C8">
      <w:pPr>
        <w:pStyle w:val="Standarduser"/>
        <w:jc w:val="both"/>
        <w:rPr>
          <w:rFonts w:ascii="Arial" w:hAnsi="Arial" w:cs="Arial"/>
          <w:b/>
          <w:bCs/>
          <w:color w:val="1A1A1A"/>
          <w:sz w:val="22"/>
          <w:szCs w:val="22"/>
        </w:rPr>
      </w:pPr>
      <w:r>
        <w:rPr>
          <w:rFonts w:ascii="Arial" w:hAnsi="Arial" w:cs="Arial"/>
          <w:b/>
          <w:bCs/>
          <w:color w:val="1A1A1A"/>
          <w:sz w:val="22"/>
          <w:szCs w:val="22"/>
        </w:rPr>
        <w:t>ANNEXES</w:t>
      </w:r>
    </w:p>
    <w:p w14:paraId="5765F3C5" w14:textId="77777777" w:rsidR="00C636C8" w:rsidRDefault="00C636C8" w:rsidP="00C636C8">
      <w:pPr>
        <w:pStyle w:val="Standarduser"/>
        <w:jc w:val="both"/>
      </w:pPr>
    </w:p>
    <w:p w14:paraId="7D45C0B4" w14:textId="77777777" w:rsidR="00C636C8" w:rsidRDefault="00C636C8" w:rsidP="00C636C8">
      <w:pPr>
        <w:pStyle w:val="Standarduser"/>
        <w:rPr>
          <w:rFonts w:ascii="Arial" w:hAnsi="Arial" w:cs="Arial"/>
          <w:b/>
          <w:color w:val="1A1A1A"/>
          <w:sz w:val="22"/>
          <w:szCs w:val="22"/>
        </w:rPr>
      </w:pPr>
      <w:r>
        <w:rPr>
          <w:rFonts w:ascii="Arial" w:hAnsi="Arial" w:cs="Arial"/>
          <w:b/>
          <w:color w:val="1A1A1A"/>
          <w:sz w:val="22"/>
          <w:szCs w:val="22"/>
        </w:rPr>
        <w:t xml:space="preserve">Annexe 1 : Observations pour la publicité foncière  </w:t>
      </w:r>
    </w:p>
    <w:p w14:paraId="77FEA80E" w14:textId="77777777" w:rsidR="00C636C8" w:rsidRDefault="00C636C8" w:rsidP="00C636C8">
      <w:pPr>
        <w:pStyle w:val="Standarduser"/>
        <w:rPr>
          <w:rFonts w:ascii="Arial" w:hAnsi="Arial" w:cs="Arial"/>
          <w:sz w:val="22"/>
          <w:szCs w:val="22"/>
        </w:rPr>
      </w:pPr>
    </w:p>
    <w:p w14:paraId="7F822C39" w14:textId="77777777" w:rsidR="00C636C8" w:rsidRDefault="00C636C8" w:rsidP="00C636C8">
      <w:pPr>
        <w:pStyle w:val="Standarduser"/>
        <w:numPr>
          <w:ilvl w:val="0"/>
          <w:numId w:val="1"/>
        </w:numPr>
      </w:pPr>
      <w:proofErr w:type="gramStart"/>
      <w:r>
        <w:rPr>
          <w:rFonts w:ascii="Arial" w:hAnsi="Arial" w:cs="Arial"/>
          <w:color w:val="1A1A1A"/>
          <w:sz w:val="22"/>
          <w:szCs w:val="22"/>
          <w:u w:val="single"/>
        </w:rPr>
        <w:t>si</w:t>
      </w:r>
      <w:proofErr w:type="gramEnd"/>
      <w:r>
        <w:rPr>
          <w:rFonts w:ascii="Arial" w:hAnsi="Arial" w:cs="Arial"/>
          <w:color w:val="1A1A1A"/>
          <w:sz w:val="22"/>
          <w:szCs w:val="22"/>
          <w:u w:val="single"/>
        </w:rPr>
        <w:t xml:space="preserve"> le propriétaire est une personne physique :</w:t>
      </w:r>
    </w:p>
    <w:p w14:paraId="3FE792C0" w14:textId="77777777" w:rsidR="00C636C8" w:rsidRDefault="00C636C8" w:rsidP="00C636C8">
      <w:pPr>
        <w:pStyle w:val="Standarduser"/>
        <w:rPr>
          <w:rFonts w:ascii="Arial" w:hAnsi="Arial" w:cs="Arial"/>
          <w:sz w:val="22"/>
          <w:szCs w:val="22"/>
        </w:rPr>
      </w:pPr>
    </w:p>
    <w:p w14:paraId="31F595F6" w14:textId="77777777" w:rsidR="00C636C8" w:rsidRDefault="00C636C8" w:rsidP="00C636C8">
      <w:pPr>
        <w:pStyle w:val="Standarduser"/>
        <w:rPr>
          <w:rFonts w:ascii="Arial" w:hAnsi="Arial" w:cs="Arial"/>
          <w:color w:val="1A1A1A"/>
          <w:sz w:val="22"/>
          <w:szCs w:val="22"/>
        </w:rPr>
      </w:pPr>
      <w:r>
        <w:rPr>
          <w:rFonts w:ascii="Arial" w:hAnsi="Arial" w:cs="Arial"/>
          <w:color w:val="1A1A1A"/>
          <w:sz w:val="22"/>
          <w:szCs w:val="22"/>
        </w:rPr>
        <w:t>Monsieur ou Madame NOM (lettre majuscule), prénoms dans l’ordre de l’état civil, date et lieu de naissance, nom du conjoint ou situation matrimoniale (célibataire, pacse, veuf ou divorce) ;</w:t>
      </w:r>
    </w:p>
    <w:p w14:paraId="3586B969" w14:textId="77777777" w:rsidR="00C636C8" w:rsidRDefault="00C636C8" w:rsidP="00C636C8">
      <w:pPr>
        <w:pStyle w:val="Standarduser"/>
        <w:rPr>
          <w:rFonts w:ascii="Arial" w:hAnsi="Arial" w:cs="Arial"/>
          <w:sz w:val="22"/>
          <w:szCs w:val="22"/>
        </w:rPr>
      </w:pPr>
    </w:p>
    <w:p w14:paraId="0C83D015" w14:textId="77777777" w:rsidR="00C636C8" w:rsidRDefault="00C636C8" w:rsidP="00C636C8">
      <w:pPr>
        <w:pStyle w:val="Standarduser"/>
        <w:numPr>
          <w:ilvl w:val="0"/>
          <w:numId w:val="1"/>
        </w:numPr>
      </w:pPr>
      <w:proofErr w:type="gramStart"/>
      <w:r>
        <w:rPr>
          <w:rFonts w:ascii="Arial" w:hAnsi="Arial" w:cs="Arial"/>
          <w:color w:val="1A1A1A"/>
          <w:sz w:val="22"/>
          <w:szCs w:val="22"/>
          <w:u w:val="single"/>
        </w:rPr>
        <w:t>si</w:t>
      </w:r>
      <w:proofErr w:type="gramEnd"/>
      <w:r>
        <w:rPr>
          <w:rFonts w:ascii="Arial" w:hAnsi="Arial" w:cs="Arial"/>
          <w:color w:val="1A1A1A"/>
          <w:sz w:val="22"/>
          <w:szCs w:val="22"/>
          <w:u w:val="single"/>
        </w:rPr>
        <w:t xml:space="preserve"> le propriétaire est une personne morale :</w:t>
      </w:r>
    </w:p>
    <w:p w14:paraId="37D26E6D" w14:textId="77777777" w:rsidR="00C636C8" w:rsidRDefault="00C636C8" w:rsidP="00C636C8">
      <w:pPr>
        <w:pStyle w:val="Standarduser"/>
        <w:rPr>
          <w:rFonts w:ascii="Arial" w:hAnsi="Arial" w:cs="Arial"/>
          <w:sz w:val="22"/>
          <w:szCs w:val="22"/>
        </w:rPr>
      </w:pPr>
    </w:p>
    <w:p w14:paraId="1EE3194D" w14:textId="77777777" w:rsidR="00C636C8" w:rsidRDefault="00C636C8" w:rsidP="00C636C8">
      <w:pPr>
        <w:pStyle w:val="Standarduser"/>
      </w:pPr>
      <w:r>
        <w:rPr>
          <w:rFonts w:ascii="Arial" w:hAnsi="Arial" w:cs="Arial"/>
          <w:color w:val="1A1A1A"/>
          <w:sz w:val="22"/>
          <w:szCs w:val="22"/>
        </w:rPr>
        <w:lastRenderedPageBreak/>
        <w:t>• la société DENOMINATION, forme juridique, siège social.</w:t>
      </w:r>
    </w:p>
    <w:p w14:paraId="094E6050" w14:textId="77777777" w:rsidR="00C636C8" w:rsidRDefault="00C636C8" w:rsidP="00C636C8">
      <w:pPr>
        <w:pStyle w:val="Standarduser"/>
      </w:pPr>
      <w:r>
        <w:rPr>
          <w:rFonts w:ascii="Arial" w:hAnsi="Arial" w:cs="Arial"/>
          <w:color w:val="1A1A1A"/>
          <w:sz w:val="22"/>
          <w:szCs w:val="22"/>
        </w:rPr>
        <w:t>• N° SIREN complété, pour les personnes morales immatriculées au R.C.S., de la mention</w:t>
      </w:r>
      <w:proofErr w:type="gramStart"/>
      <w:r>
        <w:rPr>
          <w:rFonts w:ascii="Arial" w:hAnsi="Arial" w:cs="Arial"/>
          <w:color w:val="1A1A1A"/>
          <w:sz w:val="22"/>
          <w:szCs w:val="22"/>
        </w:rPr>
        <w:t xml:space="preserve"> «R.C.S.</w:t>
      </w:r>
      <w:proofErr w:type="gramEnd"/>
      <w:r>
        <w:rPr>
          <w:rFonts w:ascii="Arial" w:hAnsi="Arial" w:cs="Arial"/>
          <w:color w:val="1A1A1A"/>
          <w:sz w:val="22"/>
          <w:szCs w:val="22"/>
        </w:rPr>
        <w:t>» suivie du nom de la ville du greffe d’immatriculation.</w:t>
      </w:r>
    </w:p>
    <w:p w14:paraId="1ED19F87" w14:textId="77777777" w:rsidR="00C636C8" w:rsidRDefault="00C636C8" w:rsidP="00C636C8">
      <w:pPr>
        <w:pStyle w:val="Standarduser"/>
      </w:pPr>
      <w:r>
        <w:rPr>
          <w:rFonts w:ascii="Arial" w:hAnsi="Arial" w:cs="Arial"/>
          <w:color w:val="1A1A1A"/>
          <w:sz w:val="22"/>
          <w:szCs w:val="22"/>
        </w:rPr>
        <w:t>• Date et lieu de déclaration à la Préfecture pour les associations.</w:t>
      </w:r>
    </w:p>
    <w:p w14:paraId="6AE1B5F0" w14:textId="77777777" w:rsidR="00C636C8" w:rsidRDefault="00C636C8" w:rsidP="00C636C8">
      <w:pPr>
        <w:pStyle w:val="Standarduser"/>
      </w:pPr>
      <w:r>
        <w:rPr>
          <w:rFonts w:ascii="Arial" w:hAnsi="Arial" w:cs="Arial"/>
          <w:color w:val="1A1A1A"/>
          <w:sz w:val="22"/>
          <w:szCs w:val="22"/>
        </w:rPr>
        <w:t>• Date et lieu du dépôt des statuts pour les syndicats.</w:t>
      </w:r>
    </w:p>
    <w:p w14:paraId="700DA55B" w14:textId="77777777" w:rsidR="00C636C8" w:rsidRDefault="00C636C8" w:rsidP="00C636C8">
      <w:pPr>
        <w:pStyle w:val="Standarduser"/>
        <w:jc w:val="both"/>
      </w:pPr>
      <w:r>
        <w:rPr>
          <w:rFonts w:ascii="Arial" w:hAnsi="Arial" w:cs="Arial"/>
          <w:color w:val="1A1A1A"/>
          <w:sz w:val="22"/>
          <w:szCs w:val="22"/>
        </w:rPr>
        <w:t>• Nom, prénoms et domicile du ou des représentants de la personne morale.</w:t>
      </w:r>
    </w:p>
    <w:p w14:paraId="568D86EC" w14:textId="77777777" w:rsidR="00C636C8" w:rsidRDefault="00C636C8" w:rsidP="00C636C8">
      <w:pPr>
        <w:pStyle w:val="Standarduser"/>
        <w:rPr>
          <w:rFonts w:ascii="Arial" w:hAnsi="Arial" w:cs="Arial"/>
          <w:sz w:val="22"/>
          <w:szCs w:val="22"/>
        </w:rPr>
      </w:pPr>
    </w:p>
    <w:p w14:paraId="0E7DF71C" w14:textId="77777777" w:rsidR="00C636C8" w:rsidRDefault="00C636C8" w:rsidP="00C636C8">
      <w:pPr>
        <w:pStyle w:val="Standarduser"/>
        <w:rPr>
          <w:rFonts w:ascii="Arial" w:hAnsi="Arial" w:cs="Arial"/>
          <w:b/>
          <w:sz w:val="22"/>
          <w:szCs w:val="22"/>
        </w:rPr>
      </w:pPr>
      <w:r>
        <w:rPr>
          <w:rFonts w:ascii="Arial" w:hAnsi="Arial" w:cs="Arial"/>
          <w:b/>
          <w:sz w:val="22"/>
          <w:szCs w:val="22"/>
        </w:rPr>
        <w:t>Annexe 2 : textes relatifs au droit des occupants</w:t>
      </w:r>
    </w:p>
    <w:p w14:paraId="117DABD1" w14:textId="77777777" w:rsidR="00C636C8" w:rsidRDefault="00C636C8" w:rsidP="00C636C8">
      <w:pPr>
        <w:pStyle w:val="Standarduser"/>
        <w:rPr>
          <w:rFonts w:ascii="Arial" w:hAnsi="Arial" w:cs="Arial"/>
          <w:sz w:val="22"/>
          <w:szCs w:val="22"/>
        </w:rPr>
      </w:pPr>
    </w:p>
    <w:p w14:paraId="1D351EB6" w14:textId="77777777" w:rsidR="00C636C8" w:rsidRDefault="00C636C8" w:rsidP="00C636C8">
      <w:pPr>
        <w:pStyle w:val="Standard"/>
        <w:spacing w:after="0" w:line="240" w:lineRule="atLeast"/>
      </w:pPr>
      <w:r>
        <w:rPr>
          <w:rFonts w:ascii="Arial" w:eastAsia="Times New Roman" w:hAnsi="Arial" w:cs="Arial"/>
          <w:b/>
          <w:bCs/>
        </w:rPr>
        <w:t>Article L521-1</w:t>
      </w:r>
    </w:p>
    <w:p w14:paraId="19E7DEEC" w14:textId="77777777" w:rsidR="00C636C8" w:rsidRDefault="00C636C8" w:rsidP="00C636C8">
      <w:pPr>
        <w:pStyle w:val="Standard"/>
        <w:spacing w:after="0" w:line="240" w:lineRule="atLeast"/>
      </w:pPr>
      <w:r>
        <w:rPr>
          <w:rFonts w:ascii="Arial" w:eastAsia="Times New Roman" w:hAnsi="Arial" w:cs="Arial"/>
        </w:rPr>
        <w:t>Pour l'application du présent chapitre, l'occupant est le titulaire d'un droit réel conférant l'usage, le locataire, le sous-locataire ou l'occupant de bonne foi des locaux à usage d'habitation et de locaux d'hébergement constituant son habitation principale.</w:t>
      </w:r>
    </w:p>
    <w:p w14:paraId="6F5FBD0D" w14:textId="77777777" w:rsidR="00C636C8" w:rsidRDefault="00C636C8" w:rsidP="00C636C8">
      <w:pPr>
        <w:pStyle w:val="Standard"/>
        <w:spacing w:after="0" w:line="240" w:lineRule="atLeast"/>
        <w:jc w:val="both"/>
      </w:pPr>
      <w:r>
        <w:rPr>
          <w:rFonts w:ascii="Arial" w:eastAsia="Times New Roman" w:hAnsi="Arial" w:cs="Arial"/>
        </w:rPr>
        <w:t>Le propriétaire ou l'exploitant est tenu d'assurer le relogement ou l'hébergement des occupants ou de contribuer au coût correspondant dans les conditions prévues à l'article L. 521-3-1.</w:t>
      </w:r>
    </w:p>
    <w:p w14:paraId="46E49A34" w14:textId="77777777" w:rsidR="00C636C8" w:rsidRDefault="00C636C8" w:rsidP="00C636C8">
      <w:pPr>
        <w:pStyle w:val="Standard"/>
        <w:spacing w:after="0" w:line="240" w:lineRule="atLeast"/>
        <w:jc w:val="both"/>
        <w:rPr>
          <w:rFonts w:ascii="Arial" w:eastAsia="Times New Roman" w:hAnsi="Arial" w:cs="Arial"/>
        </w:rPr>
      </w:pPr>
      <w:r>
        <w:rPr>
          <w:rFonts w:ascii="Arial" w:eastAsia="Times New Roman" w:hAnsi="Arial" w:cs="Arial"/>
        </w:rPr>
        <w:t>Cette obligation est faite sans préjudice des actions dont dispose le propriétaire ou l'exploitant à l'encontre des personnes auxquelles l'état d'insalubrité ou de péril serait en tout ou partie imputable.</w:t>
      </w:r>
    </w:p>
    <w:p w14:paraId="4AFC87BE" w14:textId="77777777" w:rsidR="00C636C8" w:rsidRDefault="00C636C8" w:rsidP="00C636C8">
      <w:pPr>
        <w:pStyle w:val="Standard"/>
        <w:spacing w:after="0" w:line="240" w:lineRule="atLeast"/>
        <w:jc w:val="both"/>
        <w:rPr>
          <w:rFonts w:ascii="Arial" w:hAnsi="Arial" w:cs="Arial"/>
        </w:rPr>
      </w:pPr>
    </w:p>
    <w:p w14:paraId="54F06F78" w14:textId="77777777" w:rsidR="00C636C8" w:rsidRDefault="00C636C8" w:rsidP="00C636C8">
      <w:pPr>
        <w:pStyle w:val="Standard"/>
        <w:spacing w:after="0" w:line="240" w:lineRule="atLeast"/>
        <w:jc w:val="both"/>
      </w:pPr>
      <w:r>
        <w:rPr>
          <w:rFonts w:ascii="Arial" w:eastAsia="Times New Roman" w:hAnsi="Arial" w:cs="Arial"/>
          <w:b/>
        </w:rPr>
        <w:t>Article L521-2</w:t>
      </w:r>
    </w:p>
    <w:p w14:paraId="26F13A91" w14:textId="77777777" w:rsidR="00C636C8" w:rsidRDefault="00C636C8" w:rsidP="00C636C8">
      <w:pPr>
        <w:pStyle w:val="Standard"/>
        <w:spacing w:after="0" w:line="240" w:lineRule="atLeast"/>
      </w:pPr>
      <w:r>
        <w:rPr>
          <w:rFonts w:ascii="Arial" w:eastAsia="Times New Roman" w:hAnsi="Arial" w:cs="Arial"/>
        </w:rPr>
        <w:t xml:space="preserve">I.- Le loyer en principal ou toute autre somme versée en contrepartie de l'occupation cessent d'être dus pour les locaux qui font l'objet de mesures décidées en application de l'article </w:t>
      </w:r>
      <w:hyperlink r:id="rId10" w:history="1">
        <w:r>
          <w:rPr>
            <w:rFonts w:ascii="Arial" w:eastAsia="Times New Roman" w:hAnsi="Arial" w:cs="Arial"/>
          </w:rPr>
          <w:t>L. 123-3</w:t>
        </w:r>
      </w:hyperlink>
      <w:r>
        <w:rPr>
          <w:rFonts w:ascii="Arial" w:eastAsia="Times New Roman" w:hAnsi="Arial" w:cs="Arial"/>
        </w:rPr>
        <w:t>, à compter du premier jour du mois qui suit l'envoi de la notification de la mesure de police. Les loyers ou redevances sont à nouveau dus à compter du premier jour du mois qui suit le constat de la réalisation des mesures prescrites.</w:t>
      </w:r>
    </w:p>
    <w:p w14:paraId="0F609CB4" w14:textId="77777777" w:rsidR="00C636C8" w:rsidRDefault="00C636C8" w:rsidP="00C636C8">
      <w:pPr>
        <w:pStyle w:val="Standard"/>
        <w:spacing w:after="0" w:line="240" w:lineRule="atLeast"/>
      </w:pPr>
      <w:r>
        <w:rPr>
          <w:rFonts w:ascii="Arial" w:eastAsia="Times New Roman" w:hAnsi="Arial" w:cs="Arial"/>
        </w:rPr>
        <w:t>Pour les locaux visés par un arrêté de mise en sécurité ou de traitement de l'insalubrité pris en application de l'article L. 511-11 ou de l'article L. 511-19, sauf dans le cas prévu au deuxième alinéa de l'article L. 1331-22 du code de la santé publique ou lorsque la mesure est prise à l'encontre de la personne qui a l'usage des locaux ou installations, le loyer en principal ou toute autre somme versée en contrepartie de l'occupation du logement cesse d'être dû à compter du premier jour du mois qui suit l'envoi de la notification de l'arrêté ou de son affichage à la mairie et sur la façade de l'immeuble, jusqu'au premier jour du mois qui suit l'envoi de la notification ou l'affichage de l'arrêté de mainlevée.</w:t>
      </w:r>
    </w:p>
    <w:p w14:paraId="08685892" w14:textId="77777777" w:rsidR="00C636C8" w:rsidRDefault="00C636C8" w:rsidP="00C636C8">
      <w:pPr>
        <w:pStyle w:val="Standard"/>
        <w:spacing w:after="0" w:line="240" w:lineRule="atLeast"/>
        <w:jc w:val="both"/>
      </w:pPr>
      <w:r>
        <w:rPr>
          <w:rFonts w:ascii="Arial" w:eastAsia="Times New Roman" w:hAnsi="Arial" w:cs="Arial"/>
        </w:rPr>
        <w:t xml:space="preserve">Les loyers ou toutes autres </w:t>
      </w:r>
      <w:proofErr w:type="gramStart"/>
      <w:r>
        <w:rPr>
          <w:rFonts w:ascii="Arial" w:eastAsia="Times New Roman" w:hAnsi="Arial" w:cs="Arial"/>
        </w:rPr>
        <w:t>sommes</w:t>
      </w:r>
      <w:proofErr w:type="gramEnd"/>
      <w:r>
        <w:rPr>
          <w:rFonts w:ascii="Arial" w:eastAsia="Times New Roman" w:hAnsi="Arial" w:cs="Arial"/>
        </w:rPr>
        <w:t xml:space="preserve"> versées en contrepartie de l'occupation du logement indûment perçus par le propriétaire, l'exploitant ou la personne ayant mis à disposition les locaux sont restitués à l'occupant ou déduits des loyers dont il devient à nouveau redevable.</w:t>
      </w:r>
    </w:p>
    <w:p w14:paraId="261A8ED7" w14:textId="77777777" w:rsidR="00C636C8" w:rsidRDefault="00C636C8" w:rsidP="00C636C8">
      <w:pPr>
        <w:pStyle w:val="Standard"/>
        <w:spacing w:after="0" w:line="240" w:lineRule="atLeast"/>
        <w:jc w:val="both"/>
        <w:rPr>
          <w:rFonts w:ascii="Arial" w:eastAsia="Times New Roman" w:hAnsi="Arial" w:cs="Arial"/>
        </w:rPr>
      </w:pPr>
    </w:p>
    <w:p w14:paraId="63E6919D" w14:textId="77777777" w:rsidR="00C636C8" w:rsidRDefault="00C636C8" w:rsidP="00C636C8">
      <w:pPr>
        <w:pStyle w:val="Standard"/>
        <w:spacing w:after="0" w:line="240" w:lineRule="atLeast"/>
        <w:jc w:val="both"/>
      </w:pPr>
      <w:r>
        <w:rPr>
          <w:rFonts w:ascii="Arial" w:eastAsia="Times New Roman" w:hAnsi="Arial" w:cs="Arial"/>
        </w:rPr>
        <w:t>II.- Dans les locaux visés au I, la durée résiduelle du bail à la date du premier jour du mois suivant l'envoi de la notification de la mainlevée de l'arrêté d'insalubrité ou de péril ou du constat de la réalisation des mesures prescrites, ou leur affichage, est celle qui restait à courir au premier jour du mois suivant l'envoi de la notification de l'arrêté d'insalubrité ou de péril, de l'injonction, de la mise en demeure ou des prescriptions, ou leur affichage.</w:t>
      </w:r>
    </w:p>
    <w:p w14:paraId="1F6D2721" w14:textId="77777777" w:rsidR="00C636C8" w:rsidRDefault="00C636C8" w:rsidP="00C636C8">
      <w:pPr>
        <w:pStyle w:val="Standard"/>
        <w:spacing w:after="0" w:line="240" w:lineRule="atLeast"/>
        <w:jc w:val="both"/>
      </w:pPr>
      <w:r>
        <w:rPr>
          <w:rFonts w:ascii="Arial" w:eastAsia="Times New Roman" w:hAnsi="Arial" w:cs="Arial"/>
        </w:rPr>
        <w:t xml:space="preserve">Ces dispositions s'appliquent sans préjudice des </w:t>
      </w:r>
      <w:hyperlink r:id="rId11" w:history="1">
        <w:r>
          <w:rPr>
            <w:rFonts w:ascii="Arial" w:eastAsia="Times New Roman" w:hAnsi="Arial" w:cs="Arial"/>
          </w:rPr>
          <w:t>dispositions du dernier alinéa de l'article 1724 du code civil</w:t>
        </w:r>
      </w:hyperlink>
      <w:r>
        <w:rPr>
          <w:rFonts w:ascii="Arial" w:eastAsia="Times New Roman" w:hAnsi="Arial" w:cs="Arial"/>
        </w:rPr>
        <w:t>.</w:t>
      </w:r>
    </w:p>
    <w:p w14:paraId="3982D077" w14:textId="77777777" w:rsidR="00C636C8" w:rsidRDefault="00C636C8" w:rsidP="00C636C8">
      <w:pPr>
        <w:pStyle w:val="Standard"/>
        <w:spacing w:after="0" w:line="240" w:lineRule="atLeast"/>
        <w:jc w:val="both"/>
        <w:rPr>
          <w:rFonts w:ascii="Arial" w:eastAsia="Times New Roman" w:hAnsi="Arial" w:cs="Arial"/>
        </w:rPr>
      </w:pPr>
    </w:p>
    <w:p w14:paraId="6A8436E6" w14:textId="77777777" w:rsidR="00C636C8" w:rsidRDefault="00C636C8" w:rsidP="00C636C8">
      <w:pPr>
        <w:pStyle w:val="Standard"/>
        <w:spacing w:after="0" w:line="240" w:lineRule="atLeast"/>
        <w:jc w:val="both"/>
      </w:pPr>
      <w:r>
        <w:rPr>
          <w:rFonts w:ascii="Arial" w:eastAsia="Times New Roman" w:hAnsi="Arial" w:cs="Arial"/>
        </w:rPr>
        <w:t>III.- Lorsque les locaux sont frappés d'une interdiction définitive d'habiter et d'utiliser, les baux et contrats d'occupation ou d'hébergement poursuivent de plein droit leurs effets, exception faite de l'obligation de paiement du loyer ou de toute somme versée en contrepartie de l'occupation, jusqu'à leur terme ou jusqu'au départ des occupants et au plus tard jusqu'à la date limite fixée par la déclaration d'insalubrité ou l'arrêté de péril.</w:t>
      </w:r>
    </w:p>
    <w:p w14:paraId="6D3B154E" w14:textId="77777777" w:rsidR="00C636C8" w:rsidRDefault="00C636C8" w:rsidP="00C636C8">
      <w:pPr>
        <w:pStyle w:val="Standard"/>
        <w:spacing w:after="0" w:line="240" w:lineRule="atLeast"/>
        <w:jc w:val="both"/>
      </w:pPr>
      <w:r>
        <w:rPr>
          <w:rFonts w:ascii="Arial" w:eastAsia="Times New Roman" w:hAnsi="Arial" w:cs="Arial"/>
        </w:rPr>
        <w:t xml:space="preserve">Une déclaration d'insalubrité, un arrêté de péril ou la prescription de mesures destinées à faire cesser une situation d'insécurité ne peut entraîner la résiliation de plein droit des baux et contrats d'occupation ou d'hébergement, sous réserve des dispositions du VII de </w:t>
      </w:r>
      <w:hyperlink r:id="rId12" w:history="1">
        <w:r>
          <w:rPr>
            <w:rFonts w:ascii="Arial" w:eastAsia="Times New Roman" w:hAnsi="Arial" w:cs="Arial"/>
          </w:rPr>
          <w:t xml:space="preserve">l'article L. 521-3-2. </w:t>
        </w:r>
      </w:hyperlink>
    </w:p>
    <w:p w14:paraId="0EAD45ED" w14:textId="77777777" w:rsidR="00C636C8" w:rsidRDefault="00C636C8" w:rsidP="00C636C8">
      <w:pPr>
        <w:pStyle w:val="Standard"/>
        <w:spacing w:after="0" w:line="240" w:lineRule="atLeast"/>
        <w:jc w:val="both"/>
      </w:pPr>
      <w:r>
        <w:rPr>
          <w:rFonts w:ascii="Arial" w:eastAsia="Times New Roman" w:hAnsi="Arial" w:cs="Arial"/>
        </w:rPr>
        <w:lastRenderedPageBreak/>
        <w:t xml:space="preserve">Les occupants qui sont demeurés dans les lieux faute d'avoir reçu une offre de relogement conforme aux dispositions du II de l'article </w:t>
      </w:r>
      <w:hyperlink r:id="rId13" w:history="1">
        <w:r>
          <w:rPr>
            <w:rFonts w:ascii="Arial" w:eastAsia="Times New Roman" w:hAnsi="Arial" w:cs="Arial"/>
          </w:rPr>
          <w:t xml:space="preserve">L. 521-3-1 </w:t>
        </w:r>
      </w:hyperlink>
      <w:r>
        <w:rPr>
          <w:rFonts w:ascii="Arial" w:eastAsia="Times New Roman" w:hAnsi="Arial" w:cs="Arial"/>
        </w:rPr>
        <w:t>sont des occupants de bonne foi qui ne peuvent être expulsés de ce fait.</w:t>
      </w:r>
    </w:p>
    <w:p w14:paraId="286060DA" w14:textId="77777777" w:rsidR="00C636C8" w:rsidRDefault="00C636C8" w:rsidP="00C636C8">
      <w:pPr>
        <w:pStyle w:val="Standard"/>
        <w:spacing w:after="0" w:line="240" w:lineRule="atLeast"/>
        <w:jc w:val="both"/>
        <w:rPr>
          <w:rFonts w:ascii="Arial" w:hAnsi="Arial" w:cs="Arial"/>
        </w:rPr>
      </w:pPr>
    </w:p>
    <w:p w14:paraId="1470572D" w14:textId="77777777" w:rsidR="00C636C8" w:rsidRDefault="00C636C8" w:rsidP="00C636C8">
      <w:pPr>
        <w:pStyle w:val="Standard"/>
        <w:spacing w:after="0" w:line="240" w:lineRule="atLeast"/>
        <w:jc w:val="both"/>
      </w:pPr>
      <w:r>
        <w:rPr>
          <w:rFonts w:ascii="Arial" w:eastAsia="Times New Roman" w:hAnsi="Arial" w:cs="Arial"/>
          <w:b/>
        </w:rPr>
        <w:t>Article L521-3-1</w:t>
      </w:r>
    </w:p>
    <w:p w14:paraId="34CD13DE" w14:textId="77777777" w:rsidR="00C636C8" w:rsidRDefault="00C636C8" w:rsidP="00C636C8">
      <w:pPr>
        <w:pStyle w:val="Standard"/>
        <w:spacing w:after="0" w:line="240" w:lineRule="atLeast"/>
        <w:jc w:val="both"/>
      </w:pPr>
      <w:r>
        <w:rPr>
          <w:rFonts w:ascii="Arial" w:eastAsia="Times New Roman" w:hAnsi="Arial" w:cs="Arial"/>
        </w:rPr>
        <w:t>I.- Lorsqu'un immeuble fait l'objet d'une interdiction temporaire d'habiter ou d'utiliser ou que les travaux prescrits le rendent temporairement inhabitable, le propriétaire ou l'exploitant est tenu d'assurer aux occupants un hébergement décent correspondant à leurs besoins.</w:t>
      </w:r>
    </w:p>
    <w:p w14:paraId="3A80002B" w14:textId="77777777" w:rsidR="00C636C8" w:rsidRDefault="00C636C8" w:rsidP="00C636C8">
      <w:pPr>
        <w:pStyle w:val="Standard"/>
        <w:spacing w:after="0" w:line="240" w:lineRule="atLeast"/>
        <w:jc w:val="both"/>
      </w:pPr>
      <w:r>
        <w:rPr>
          <w:rFonts w:ascii="Arial" w:eastAsia="Times New Roman" w:hAnsi="Arial" w:cs="Arial"/>
        </w:rPr>
        <w:t xml:space="preserve">A défaut, l'hébergement est assuré dans les conditions prévues à </w:t>
      </w:r>
      <w:hyperlink r:id="rId14" w:history="1">
        <w:r>
          <w:rPr>
            <w:rFonts w:ascii="Arial" w:eastAsia="Times New Roman" w:hAnsi="Arial" w:cs="Arial"/>
          </w:rPr>
          <w:t>l'article L. 521-3-2</w:t>
        </w:r>
      </w:hyperlink>
      <w:r>
        <w:rPr>
          <w:rFonts w:ascii="Arial" w:eastAsia="Times New Roman" w:hAnsi="Arial" w:cs="Arial"/>
        </w:rPr>
        <w:t>. Son coût est mis à la charge du propriétaire ou de l'exploitant.</w:t>
      </w:r>
    </w:p>
    <w:p w14:paraId="5B934743" w14:textId="77777777" w:rsidR="00C636C8" w:rsidRDefault="00C636C8" w:rsidP="00C636C8">
      <w:pPr>
        <w:pStyle w:val="Standard"/>
        <w:spacing w:after="0" w:line="240" w:lineRule="atLeast"/>
        <w:jc w:val="both"/>
      </w:pPr>
      <w:r>
        <w:rPr>
          <w:rFonts w:ascii="Arial" w:eastAsia="Times New Roman" w:hAnsi="Arial" w:cs="Arial"/>
        </w:rPr>
        <w:t>Si un logement qui a fait l'objet d'un arrêté de traitement de l'insalubrité pris au titre du 4° de l'article L. 511-2 du présent code est manifestement suroccupé, le propriétaire ou l'exploitant est tenu d'assurer l'hébergement des occupants jusqu'au terme des travaux prescrits pour remédier à l'insalubrité. A l'issue, leur relogement incombe au représentant de l'Etat dans le département dans les conditions prévues à l'article L. 521-3-2. En cas de défaillance du propriétaire ou de l'exploitant, le coût de l'hébergement est mis à sa charge.</w:t>
      </w:r>
    </w:p>
    <w:p w14:paraId="3C21C6C8" w14:textId="77777777" w:rsidR="00C636C8" w:rsidRDefault="00C636C8" w:rsidP="00C636C8">
      <w:pPr>
        <w:pStyle w:val="Standard"/>
        <w:spacing w:after="0" w:line="240" w:lineRule="atLeast"/>
        <w:jc w:val="both"/>
        <w:rPr>
          <w:rFonts w:ascii="Arial" w:eastAsia="Times New Roman" w:hAnsi="Arial" w:cs="Arial"/>
        </w:rPr>
      </w:pPr>
    </w:p>
    <w:p w14:paraId="76D3C0A4" w14:textId="77777777" w:rsidR="00C636C8" w:rsidRDefault="00C636C8" w:rsidP="00C636C8">
      <w:pPr>
        <w:pStyle w:val="Standard"/>
        <w:spacing w:after="0" w:line="240" w:lineRule="atLeast"/>
        <w:jc w:val="both"/>
      </w:pPr>
      <w:r>
        <w:rPr>
          <w:rFonts w:ascii="Arial" w:eastAsia="Times New Roman" w:hAnsi="Arial" w:cs="Arial"/>
        </w:rPr>
        <w:t>II.- Lorsqu'un immeuble fait l'objet d'une interdiction définitive d'habiter ou lorsqu'est prescrite la cessation de la mise à disposition à des fins d'habitation des locaux mentionnés à l'article L. 1331-23 du code de la santé publique, ainsi qu'en cas d'évacuation à caractère définitif, le propriétaire ou l'exploitant est tenu d'assurer le relogement des occupants. Cette obligation est satisfaite par la présentation à l'occupant de l'offre d'un logement correspondant à ses besoins et à ses possibilités. Le propriétaire ou l'exploitant est tenu de verser à l'occupant évincé une indemnité d'un montant égal à trois mois de son nouveau loyer et destinée à couvrir ses frais de réinstallation.</w:t>
      </w:r>
    </w:p>
    <w:p w14:paraId="3492598D" w14:textId="77777777" w:rsidR="00C636C8" w:rsidRDefault="00C636C8" w:rsidP="00C636C8">
      <w:pPr>
        <w:pStyle w:val="Standard"/>
        <w:spacing w:after="0" w:line="240" w:lineRule="atLeast"/>
        <w:jc w:val="both"/>
      </w:pPr>
      <w:r>
        <w:rPr>
          <w:rFonts w:ascii="Arial" w:eastAsia="Times New Roman" w:hAnsi="Arial" w:cs="Arial"/>
        </w:rPr>
        <w:t>En cas de défaillance du propriétaire ou de l'exploitant, le relogement des occupants est assuré dans les conditions prévues à l'article L. 521-3-2.</w:t>
      </w:r>
    </w:p>
    <w:p w14:paraId="6D82475E" w14:textId="77777777" w:rsidR="00C636C8" w:rsidRDefault="00C636C8" w:rsidP="00C636C8">
      <w:pPr>
        <w:pStyle w:val="Standard"/>
        <w:spacing w:after="0" w:line="240" w:lineRule="atLeast"/>
        <w:jc w:val="both"/>
      </w:pPr>
      <w:r>
        <w:rPr>
          <w:rFonts w:ascii="Arial" w:eastAsia="Times New Roman" w:hAnsi="Arial" w:cs="Arial"/>
        </w:rPr>
        <w:t xml:space="preserve">Le propriétaire est tenu au respect de ces obligations si le bail est résilié par le locataire en application des dispositions du dernier alinéa de </w:t>
      </w:r>
      <w:hyperlink r:id="rId15" w:history="1">
        <w:r>
          <w:rPr>
            <w:rFonts w:ascii="Arial" w:eastAsia="Times New Roman" w:hAnsi="Arial" w:cs="Arial"/>
          </w:rPr>
          <w:t xml:space="preserve">l'article 1724 </w:t>
        </w:r>
      </w:hyperlink>
      <w:r>
        <w:rPr>
          <w:rFonts w:ascii="Arial" w:eastAsia="Times New Roman" w:hAnsi="Arial" w:cs="Arial"/>
        </w:rPr>
        <w:t>du code civil ou s'il expire entre la date de la notification des arrêtés portant interdiction définitive d'habiter et la date d'effet de cette interdiction.</w:t>
      </w:r>
    </w:p>
    <w:p w14:paraId="39F8D67D" w14:textId="77777777" w:rsidR="00C636C8" w:rsidRDefault="00C636C8" w:rsidP="00C636C8">
      <w:pPr>
        <w:pStyle w:val="Standard"/>
        <w:spacing w:after="0" w:line="240" w:lineRule="atLeast"/>
        <w:jc w:val="both"/>
        <w:rPr>
          <w:rFonts w:ascii="Arial" w:hAnsi="Arial" w:cs="Arial"/>
        </w:rPr>
      </w:pPr>
    </w:p>
    <w:p w14:paraId="1A493E46" w14:textId="77777777" w:rsidR="00C636C8" w:rsidRDefault="00C636C8" w:rsidP="00C636C8">
      <w:pPr>
        <w:pStyle w:val="Standard"/>
        <w:spacing w:after="0" w:line="240" w:lineRule="atLeast"/>
        <w:jc w:val="both"/>
      </w:pPr>
      <w:r>
        <w:rPr>
          <w:rFonts w:ascii="Arial" w:eastAsia="Times New Roman" w:hAnsi="Arial" w:cs="Arial"/>
          <w:b/>
        </w:rPr>
        <w:t>Article L521-3-2</w:t>
      </w:r>
    </w:p>
    <w:p w14:paraId="06E6B423" w14:textId="77777777" w:rsidR="00C636C8" w:rsidRDefault="00C636C8" w:rsidP="00C636C8">
      <w:pPr>
        <w:pStyle w:val="Standard"/>
        <w:spacing w:after="0" w:line="240" w:lineRule="atLeast"/>
      </w:pPr>
      <w:r>
        <w:rPr>
          <w:rFonts w:ascii="Arial" w:eastAsia="Times New Roman" w:hAnsi="Arial" w:cs="Arial"/>
        </w:rPr>
        <w:t>I. Lorsque des prescriptions édictées en application de l'article L. 123-3 sont accompagnées d'une interdiction temporaire ou définitive d'habiter et que le propriétaire ou l'exploitant n'a pas assuré l'hébergement ou le relogement des occupants, le maire ou, le cas échéant, le président de l'établissement public de coopération intercommunale prend les dispositions nécessaires pour les héberger ou les reloger.</w:t>
      </w:r>
      <w:r>
        <w:rPr>
          <w:rFonts w:ascii="Arial" w:eastAsia="Times New Roman" w:hAnsi="Arial" w:cs="Arial"/>
        </w:rPr>
        <w:br/>
        <w:t>Lorsque l'arrêté de mise en sécurité ou de traitement de l'insalubrité mentionné à l'article L. 511-11 ou à l'article L. 511-19 comporte une interdiction définitive ou temporaire d'habiter ou que les travaux prescrits rendent temporairement le logement inhabitable, et que le propriétaire ou l'exploitant n'a pas assuré l'hébergement ou le relogement des occupants, l'autorité compétente prend les dispositions nécessaires pour les héberger ou les reloger.</w:t>
      </w:r>
    </w:p>
    <w:p w14:paraId="5B9958BD" w14:textId="77777777" w:rsidR="00C636C8" w:rsidRDefault="00C636C8" w:rsidP="00C636C8">
      <w:pPr>
        <w:pStyle w:val="Standard"/>
        <w:spacing w:after="0" w:line="240" w:lineRule="atLeast"/>
        <w:jc w:val="both"/>
        <w:rPr>
          <w:rFonts w:ascii="Arial" w:eastAsia="Times New Roman" w:hAnsi="Arial" w:cs="Arial"/>
        </w:rPr>
      </w:pPr>
      <w:r>
        <w:rPr>
          <w:rFonts w:ascii="Arial" w:eastAsia="Times New Roman" w:hAnsi="Arial" w:cs="Arial"/>
        </w:rPr>
        <w:t>II.- (Abrogé)</w:t>
      </w:r>
    </w:p>
    <w:p w14:paraId="24EE2314" w14:textId="77777777" w:rsidR="00C636C8" w:rsidRDefault="00C636C8" w:rsidP="00C636C8">
      <w:pPr>
        <w:pStyle w:val="Standard"/>
        <w:spacing w:after="0" w:line="240" w:lineRule="atLeast"/>
        <w:jc w:val="both"/>
        <w:rPr>
          <w:rFonts w:ascii="Arial" w:hAnsi="Arial" w:cs="Arial"/>
        </w:rPr>
      </w:pPr>
    </w:p>
    <w:p w14:paraId="5EC476A1" w14:textId="77777777" w:rsidR="00C636C8" w:rsidRDefault="00C636C8" w:rsidP="00C636C8">
      <w:pPr>
        <w:pStyle w:val="Standard"/>
        <w:spacing w:after="0" w:line="240" w:lineRule="atLeast"/>
        <w:jc w:val="both"/>
      </w:pPr>
      <w:r>
        <w:rPr>
          <w:rFonts w:ascii="Arial" w:eastAsia="Times New Roman" w:hAnsi="Arial" w:cs="Arial"/>
        </w:rPr>
        <w:t xml:space="preserve">III. Lorsque l'arrêté de traitement de l'insalubrité vise un immeuble situé dans une opération programmée d'amélioration de l'habitat prévue par </w:t>
      </w:r>
      <w:hyperlink r:id="rId16" w:history="1">
        <w:r>
          <w:rPr>
            <w:rFonts w:ascii="Arial" w:eastAsia="Times New Roman" w:hAnsi="Arial" w:cs="Arial"/>
          </w:rPr>
          <w:t xml:space="preserve">l'article L. 303-1 </w:t>
        </w:r>
      </w:hyperlink>
      <w:r>
        <w:rPr>
          <w:rFonts w:ascii="Arial" w:eastAsia="Times New Roman" w:hAnsi="Arial" w:cs="Arial"/>
        </w:rPr>
        <w:t xml:space="preserve">ou dans une opération d'aménagement au sens de </w:t>
      </w:r>
      <w:hyperlink r:id="rId17" w:history="1">
        <w:r>
          <w:rPr>
            <w:rFonts w:ascii="Arial" w:eastAsia="Times New Roman" w:hAnsi="Arial" w:cs="Arial"/>
          </w:rPr>
          <w:t xml:space="preserve">l'article L. 300-1 </w:t>
        </w:r>
      </w:hyperlink>
      <w:r>
        <w:rPr>
          <w:rFonts w:ascii="Arial" w:eastAsia="Times New Roman" w:hAnsi="Arial" w:cs="Arial"/>
        </w:rPr>
        <w:t>du code de l'urbanisme et que le propriétaire ou l'exploitant n'a pas assuré l'hébergement ou le relogement des occupants, la personne publique qui a pris l'initiative de l'opération prend les dispositions nécessaires à l'hébergement ou au relogement des occupants.</w:t>
      </w:r>
    </w:p>
    <w:p w14:paraId="3207D974" w14:textId="77777777" w:rsidR="00C636C8" w:rsidRDefault="00C636C8" w:rsidP="00C636C8">
      <w:pPr>
        <w:pStyle w:val="Standard"/>
        <w:spacing w:after="0" w:line="240" w:lineRule="atLeast"/>
        <w:jc w:val="both"/>
        <w:rPr>
          <w:rFonts w:ascii="Arial" w:eastAsia="Times New Roman" w:hAnsi="Arial" w:cs="Arial"/>
        </w:rPr>
      </w:pPr>
    </w:p>
    <w:p w14:paraId="722DFE3F" w14:textId="77777777" w:rsidR="00C636C8" w:rsidRDefault="00C636C8" w:rsidP="00C636C8">
      <w:pPr>
        <w:pStyle w:val="Standard"/>
        <w:spacing w:after="0" w:line="240" w:lineRule="atLeast"/>
        <w:jc w:val="both"/>
      </w:pPr>
      <w:r>
        <w:rPr>
          <w:rFonts w:ascii="Arial" w:eastAsia="Times New Roman" w:hAnsi="Arial" w:cs="Arial"/>
        </w:rPr>
        <w:t xml:space="preserve">IV. Lorsqu’une personne publique, un organisme d'habitations à loyer modéré, une société d'économie mixte ou un organisme à but non lucratif a assuré le relogement, le propriétaire ou </w:t>
      </w:r>
      <w:r>
        <w:rPr>
          <w:rFonts w:ascii="Arial" w:eastAsia="Times New Roman" w:hAnsi="Arial" w:cs="Arial"/>
        </w:rPr>
        <w:lastRenderedPageBreak/>
        <w:t>l'exploitant lui verse une indemnité représentative des frais engagés pour le relogement, égale à un an du loyer prévisionnel.</w:t>
      </w:r>
    </w:p>
    <w:p w14:paraId="697F9F2F" w14:textId="77777777" w:rsidR="00C636C8" w:rsidRDefault="00C636C8" w:rsidP="00C636C8">
      <w:pPr>
        <w:pStyle w:val="Standard"/>
        <w:spacing w:after="0" w:line="240" w:lineRule="atLeast"/>
        <w:jc w:val="both"/>
        <w:rPr>
          <w:rFonts w:ascii="Arial" w:eastAsia="Times New Roman" w:hAnsi="Arial" w:cs="Arial"/>
        </w:rPr>
      </w:pPr>
    </w:p>
    <w:p w14:paraId="600AC848" w14:textId="77777777" w:rsidR="00C636C8" w:rsidRDefault="00C636C8" w:rsidP="00C636C8">
      <w:pPr>
        <w:pStyle w:val="Standard"/>
        <w:spacing w:after="0" w:line="240" w:lineRule="atLeast"/>
        <w:jc w:val="both"/>
      </w:pPr>
      <w:r>
        <w:rPr>
          <w:rFonts w:ascii="Arial" w:eastAsia="Times New Roman" w:hAnsi="Arial" w:cs="Arial"/>
        </w:rPr>
        <w:t>V. Si la commune ou, le cas échéant, l'établissement public de coopération intercommunale assure, de façon occasionnelle ou en application d'une convention passée avec l'Etat, les obligations d'hébergement ou de relogement qui sont faites à celui-ci en cas de défaillance du propriétaire, elle est subrogée dans les droits de l'Etat pour le recouvrement de sa créance.</w:t>
      </w:r>
    </w:p>
    <w:p w14:paraId="18B255D0" w14:textId="77777777" w:rsidR="00C636C8" w:rsidRDefault="00C636C8" w:rsidP="00C636C8">
      <w:pPr>
        <w:pStyle w:val="Standard"/>
        <w:spacing w:after="0" w:line="240" w:lineRule="atLeast"/>
        <w:jc w:val="both"/>
        <w:rPr>
          <w:rFonts w:ascii="Arial" w:eastAsia="Times New Roman" w:hAnsi="Arial" w:cs="Arial"/>
        </w:rPr>
      </w:pPr>
    </w:p>
    <w:p w14:paraId="0C92D65F" w14:textId="77777777" w:rsidR="00C636C8" w:rsidRDefault="00C636C8" w:rsidP="00C636C8">
      <w:pPr>
        <w:pStyle w:val="Standard"/>
        <w:spacing w:after="0" w:line="240" w:lineRule="atLeast"/>
        <w:jc w:val="both"/>
      </w:pPr>
      <w:r>
        <w:rPr>
          <w:rFonts w:ascii="Arial" w:eastAsia="Times New Roman" w:hAnsi="Arial" w:cs="Arial"/>
        </w:rPr>
        <w:t>VI. La créance résultant de la substitution de la collectivité publique aux propriétaires ou exploitants qui ne se conforment pas aux obligations d'hébergement et de relogement qui leur sont faites par le présent article est recouvrée soit comme en matière de contributions directes par la personne publique créancière, soit par l'émission par le maire ou, le cas échéant, le président de l'établissement public de coopération intercommunale ou le préfet d'un titre exécutoire au profit de l'organisme ayant assuré l'hébergement ou le relogement.</w:t>
      </w:r>
    </w:p>
    <w:p w14:paraId="7836AAC3" w14:textId="77777777" w:rsidR="00C636C8" w:rsidRDefault="00C636C8" w:rsidP="00C636C8">
      <w:pPr>
        <w:pStyle w:val="Standard"/>
        <w:spacing w:after="0" w:line="240" w:lineRule="atLeast"/>
        <w:jc w:val="both"/>
        <w:rPr>
          <w:rFonts w:ascii="Arial" w:eastAsia="Times New Roman" w:hAnsi="Arial" w:cs="Arial"/>
        </w:rPr>
      </w:pPr>
    </w:p>
    <w:p w14:paraId="6441FA24" w14:textId="77777777" w:rsidR="00C636C8" w:rsidRDefault="00C636C8" w:rsidP="00C636C8">
      <w:pPr>
        <w:pStyle w:val="Standard"/>
        <w:spacing w:after="0" w:line="240" w:lineRule="atLeast"/>
        <w:jc w:val="both"/>
        <w:rPr>
          <w:rFonts w:ascii="Arial" w:eastAsia="Times New Roman" w:hAnsi="Arial" w:cs="Arial"/>
        </w:rPr>
      </w:pPr>
      <w:r>
        <w:rPr>
          <w:rFonts w:ascii="Arial" w:eastAsia="Times New Roman" w:hAnsi="Arial" w:cs="Arial"/>
        </w:rPr>
        <w:t>VII. Si l'occupant a refusé trois offres de relogement qui lui ont été faites au titre des I ou III, le juge peut être saisi d'une demande tendant à la résiliation du bail ou du droit d'occupation et à l'autorisation d'expulser l'occupant.</w:t>
      </w:r>
    </w:p>
    <w:p w14:paraId="5226284B" w14:textId="77777777" w:rsidR="00C636C8" w:rsidRDefault="00C636C8" w:rsidP="00C636C8">
      <w:pPr>
        <w:pStyle w:val="Standard"/>
        <w:spacing w:after="0" w:line="240" w:lineRule="atLeast"/>
        <w:jc w:val="both"/>
        <w:rPr>
          <w:rFonts w:ascii="Arial" w:hAnsi="Arial" w:cs="Arial"/>
        </w:rPr>
      </w:pPr>
    </w:p>
    <w:p w14:paraId="1CE4B0B2" w14:textId="77777777" w:rsidR="00C636C8" w:rsidRDefault="00C636C8" w:rsidP="00C636C8">
      <w:pPr>
        <w:pStyle w:val="Standard"/>
        <w:spacing w:after="0" w:line="240" w:lineRule="atLeast"/>
        <w:jc w:val="both"/>
      </w:pPr>
      <w:r>
        <w:rPr>
          <w:rFonts w:ascii="Arial" w:eastAsia="Times New Roman" w:hAnsi="Arial" w:cs="Arial"/>
          <w:b/>
        </w:rPr>
        <w:t>Article L521-3-3</w:t>
      </w:r>
    </w:p>
    <w:p w14:paraId="0C5B6247" w14:textId="77777777" w:rsidR="00C636C8" w:rsidRDefault="00C636C8" w:rsidP="00C636C8">
      <w:pPr>
        <w:pStyle w:val="Standard"/>
        <w:spacing w:after="0" w:line="240" w:lineRule="atLeast"/>
        <w:jc w:val="both"/>
      </w:pPr>
      <w:r>
        <w:rPr>
          <w:rFonts w:ascii="Arial" w:eastAsia="Times New Roman" w:hAnsi="Arial" w:cs="Arial"/>
        </w:rPr>
        <w:t xml:space="preserve">Pour assurer le relogement à titre temporaire ou définitif des occupants, en application du II de l'article L. 521-3-2, le représentant de l'Etat dans le département peut user des prérogatives qu'il tient de </w:t>
      </w:r>
      <w:hyperlink r:id="rId18" w:history="1">
        <w:r>
          <w:rPr>
            <w:rFonts w:ascii="Arial" w:eastAsia="Times New Roman" w:hAnsi="Arial" w:cs="Arial"/>
          </w:rPr>
          <w:t>l'article L. 441-2-3</w:t>
        </w:r>
      </w:hyperlink>
      <w:r>
        <w:rPr>
          <w:rFonts w:ascii="Arial" w:eastAsia="Times New Roman" w:hAnsi="Arial" w:cs="Arial"/>
        </w:rPr>
        <w:t>.</w:t>
      </w:r>
    </w:p>
    <w:p w14:paraId="28D5E774" w14:textId="77777777" w:rsidR="00C636C8" w:rsidRDefault="00C636C8" w:rsidP="00C636C8">
      <w:pPr>
        <w:pStyle w:val="Standard"/>
        <w:spacing w:after="0" w:line="240" w:lineRule="atLeast"/>
        <w:jc w:val="both"/>
      </w:pPr>
      <w:r>
        <w:rPr>
          <w:rFonts w:ascii="Arial" w:eastAsia="Times New Roman" w:hAnsi="Arial" w:cs="Arial"/>
        </w:rPr>
        <w:t xml:space="preserve">Les attributions de logements, en application de l'alinéa précédent, sont prononcées en tenant compte des engagements de l'accord intercommunal ou départemental prévu respectivement aux </w:t>
      </w:r>
      <w:hyperlink r:id="rId19" w:history="1">
        <w:r>
          <w:rPr>
            <w:rFonts w:ascii="Arial" w:eastAsia="Times New Roman" w:hAnsi="Arial" w:cs="Arial"/>
          </w:rPr>
          <w:t xml:space="preserve">articles L. 441-1-1 et L. 441-1-2. </w:t>
        </w:r>
      </w:hyperlink>
    </w:p>
    <w:p w14:paraId="311D26AE" w14:textId="77777777" w:rsidR="00C636C8" w:rsidRDefault="00C636C8" w:rsidP="00C636C8">
      <w:pPr>
        <w:pStyle w:val="Standard"/>
        <w:spacing w:after="0" w:line="240" w:lineRule="atLeast"/>
        <w:jc w:val="both"/>
      </w:pPr>
      <w:r>
        <w:rPr>
          <w:rFonts w:ascii="Arial" w:eastAsia="Times New Roman" w:hAnsi="Arial" w:cs="Arial"/>
        </w:rPr>
        <w:t xml:space="preserve">Pour assurer le relogement à titre temporaire ou définitif des occupants, en application du I ou, le cas échéant, des III ou V de </w:t>
      </w:r>
      <w:hyperlink r:id="rId20" w:history="1">
        <w:r>
          <w:rPr>
            <w:rFonts w:ascii="Arial" w:eastAsia="Times New Roman" w:hAnsi="Arial" w:cs="Arial"/>
          </w:rPr>
          <w:t>l'article L. 521-3-2</w:t>
        </w:r>
      </w:hyperlink>
      <w:r>
        <w:rPr>
          <w:rFonts w:ascii="Arial" w:eastAsia="Times New Roman" w:hAnsi="Arial" w:cs="Arial"/>
        </w:rPr>
        <w:t>, le maire peut désigner ces personnes à un organisme bailleur aux fins qu'il les loge et, en cas de refus du bailleur, procéder à l'attribution d'un logement. Les attributions s'imputent sur les droits à réservation dont il dispose sur le territoire de la commune.</w:t>
      </w:r>
    </w:p>
    <w:p w14:paraId="4661BD5F" w14:textId="77777777" w:rsidR="00C636C8" w:rsidRDefault="00C636C8" w:rsidP="00C636C8">
      <w:pPr>
        <w:pStyle w:val="Standard"/>
        <w:spacing w:after="0" w:line="240" w:lineRule="atLeast"/>
        <w:jc w:val="both"/>
      </w:pPr>
      <w:r>
        <w:rPr>
          <w:rFonts w:ascii="Arial" w:eastAsia="Times New Roman" w:hAnsi="Arial" w:cs="Arial"/>
        </w:rPr>
        <w:t>Pour assurer le relogement à titre temporaire ou définitif des occupants en application du I ou, le cas échéant, des III ou V de l'article L. 521-3-2, le président de l'établissement public de coopération intercommunale concerné peut procéder dans les conditions prévues à l'alinéa précédent. Les attributions s'imputent sur les droits à réservation dont il dispose sur le territoire de l'établissement public de coopération intercommunale.</w:t>
      </w:r>
    </w:p>
    <w:p w14:paraId="2EAACF63" w14:textId="77777777" w:rsidR="00C636C8" w:rsidRDefault="00C636C8" w:rsidP="00C636C8">
      <w:pPr>
        <w:pStyle w:val="Standard"/>
        <w:spacing w:after="0" w:line="240" w:lineRule="atLeast"/>
        <w:jc w:val="both"/>
        <w:rPr>
          <w:rFonts w:ascii="Arial" w:eastAsia="Times New Roman" w:hAnsi="Arial" w:cs="Arial"/>
        </w:rPr>
      </w:pPr>
      <w:r>
        <w:rPr>
          <w:rFonts w:ascii="Arial" w:eastAsia="Times New Roman" w:hAnsi="Arial" w:cs="Arial"/>
        </w:rPr>
        <w:t>Le représentant de l'Etat dans le département ou le maire ou, le cas échéant, le président de l'établissement public de coopération intercommunale sont réputés avoir satisfait à l'obligation de relogement s'ils ont proposé aux personnes concernées qui, faute d'offre de relogement, occupent des locaux au-delà de la date de prise d'effet de l'interdiction définitive d'habiter, un accueil dans une structure d'hébergement, un établissement ou un logement de transition, un logement-foyer ou une résidence hôtelière à vocation sociale, à titre temporaire dans l'attente d'un relogement définitif.</w:t>
      </w:r>
    </w:p>
    <w:p w14:paraId="41F60B88" w14:textId="77777777" w:rsidR="00C636C8" w:rsidRDefault="00C636C8" w:rsidP="00C636C8">
      <w:pPr>
        <w:pStyle w:val="Standard"/>
        <w:spacing w:after="0" w:line="240" w:lineRule="atLeast"/>
        <w:jc w:val="both"/>
        <w:rPr>
          <w:rFonts w:ascii="Arial" w:eastAsia="Times New Roman" w:hAnsi="Arial" w:cs="Arial"/>
        </w:rPr>
      </w:pPr>
    </w:p>
    <w:p w14:paraId="69E2D5B0" w14:textId="77777777" w:rsidR="00C636C8" w:rsidRDefault="00C636C8" w:rsidP="00C636C8">
      <w:pPr>
        <w:pStyle w:val="Standard"/>
        <w:spacing w:after="0" w:line="240" w:lineRule="atLeast"/>
        <w:jc w:val="both"/>
      </w:pPr>
      <w:r>
        <w:rPr>
          <w:rFonts w:ascii="Arial" w:eastAsia="Times New Roman" w:hAnsi="Arial" w:cs="Arial"/>
          <w:b/>
        </w:rPr>
        <w:t>Article L. 521-3-4</w:t>
      </w:r>
    </w:p>
    <w:p w14:paraId="3E2CC124" w14:textId="77777777" w:rsidR="00C636C8" w:rsidRDefault="00C636C8" w:rsidP="00C636C8">
      <w:pPr>
        <w:pStyle w:val="Standard"/>
        <w:spacing w:after="0" w:line="240" w:lineRule="atLeast"/>
        <w:jc w:val="both"/>
      </w:pPr>
      <w:r>
        <w:rPr>
          <w:rFonts w:ascii="Arial" w:eastAsia="Times New Roman" w:hAnsi="Arial" w:cs="Arial"/>
        </w:rPr>
        <w:t xml:space="preserve">Dans les cas prévus à </w:t>
      </w:r>
      <w:hyperlink r:id="rId21" w:history="1">
        <w:r>
          <w:rPr>
            <w:rFonts w:ascii="Arial" w:eastAsia="Times New Roman" w:hAnsi="Arial" w:cs="Arial"/>
          </w:rPr>
          <w:t>l'article L. 521-1</w:t>
        </w:r>
      </w:hyperlink>
      <w:r>
        <w:rPr>
          <w:rFonts w:ascii="Arial" w:eastAsia="Times New Roman" w:hAnsi="Arial" w:cs="Arial"/>
        </w:rPr>
        <w:t xml:space="preserve"> et aux fins de faciliter l'hébergement des occupants par les propriétaires ou exploitants qui y sont tenus ou, en cas de défaillance de ceux-ci, par les autorités publiques compétentes, tout bailleur ou toute structure d'hébergement, nonobstant toute stipulation contraire, peut conclure avec toute personne, publique ou privée, la convention nécessaire à la mise à disposition de locaux ou logements, à titre d'occupation précaire.</w:t>
      </w:r>
    </w:p>
    <w:p w14:paraId="55FA53C0" w14:textId="77777777" w:rsidR="00C636C8" w:rsidRDefault="00C636C8" w:rsidP="00C636C8">
      <w:pPr>
        <w:pStyle w:val="Standard"/>
        <w:spacing w:after="0" w:line="240" w:lineRule="atLeast"/>
        <w:jc w:val="both"/>
      </w:pPr>
      <w:r>
        <w:rPr>
          <w:rFonts w:ascii="Arial" w:eastAsia="Times New Roman" w:hAnsi="Arial" w:cs="Arial"/>
        </w:rPr>
        <w:t>La durée de cette convention d'occupation précaire est limitée et prend fin au plus tard au terme du mois suivant celui de la notification de l'arrêté de mainlevée de la mesure de police qui a justifié l'hébergement ou du constat par l'autorité compétente de la réalisation des mesures prescrites.</w:t>
      </w:r>
    </w:p>
    <w:p w14:paraId="7F6BC623" w14:textId="77777777" w:rsidR="00C636C8" w:rsidRDefault="00C636C8" w:rsidP="00C636C8">
      <w:pPr>
        <w:pStyle w:val="Standard"/>
        <w:spacing w:after="0" w:line="240" w:lineRule="atLeast"/>
        <w:jc w:val="both"/>
      </w:pPr>
      <w:r>
        <w:rPr>
          <w:rFonts w:ascii="Arial" w:eastAsia="Times New Roman" w:hAnsi="Arial" w:cs="Arial"/>
        </w:rPr>
        <w:lastRenderedPageBreak/>
        <w:t>Les occupants ayant bénéficié de l'hébergement dans les conditions ci-dessus ne peuvent se prévaloir d'aucun droit au maintien dans les lieux ou à la reconduction de la convention.</w:t>
      </w:r>
    </w:p>
    <w:p w14:paraId="649D214D" w14:textId="77777777" w:rsidR="00C636C8" w:rsidRDefault="00C636C8" w:rsidP="00C636C8">
      <w:pPr>
        <w:pStyle w:val="Standard"/>
        <w:spacing w:after="0" w:line="240" w:lineRule="atLeast"/>
        <w:jc w:val="both"/>
        <w:rPr>
          <w:rFonts w:ascii="Arial" w:eastAsia="Times New Roman" w:hAnsi="Arial" w:cs="Arial"/>
        </w:rPr>
      </w:pPr>
      <w:r>
        <w:rPr>
          <w:rFonts w:ascii="Arial" w:eastAsia="Times New Roman" w:hAnsi="Arial" w:cs="Arial"/>
        </w:rPr>
        <w:t>En cas de refus de l'occupant hébergé de quitter les lieux à l'échéance de la convention d'occupation précaire et faute pour la personne débitrice de l'obligation d'hébergement d'avoir engagé une action aux fins d'expulsion, le représentant de l'Etat dans le département ou le maire ou, le cas échéant, le président de l'établissement public de coopération intercommunale, selon le cas, peut exercer cette action aux frais du propriétaire ou de l'exploitant tenu à l'obligation d'hébergement.</w:t>
      </w:r>
    </w:p>
    <w:p w14:paraId="7B137916" w14:textId="77777777" w:rsidR="00C636C8" w:rsidRDefault="00C636C8" w:rsidP="00C636C8">
      <w:pPr>
        <w:pStyle w:val="Standard"/>
        <w:spacing w:after="0" w:line="240" w:lineRule="atLeast"/>
        <w:jc w:val="both"/>
        <w:rPr>
          <w:rFonts w:ascii="Arial" w:hAnsi="Arial" w:cs="Arial"/>
        </w:rPr>
      </w:pPr>
    </w:p>
    <w:p w14:paraId="35193355" w14:textId="77777777" w:rsidR="00C636C8" w:rsidRDefault="00C636C8" w:rsidP="00C636C8">
      <w:pPr>
        <w:pStyle w:val="Standard"/>
        <w:spacing w:after="0" w:line="240" w:lineRule="atLeast"/>
        <w:jc w:val="both"/>
      </w:pPr>
      <w:r>
        <w:rPr>
          <w:rFonts w:ascii="Arial" w:eastAsia="Times New Roman" w:hAnsi="Arial" w:cs="Arial"/>
          <w:b/>
        </w:rPr>
        <w:t>Article L. 521-4</w:t>
      </w:r>
    </w:p>
    <w:p w14:paraId="22D324EA" w14:textId="77777777" w:rsidR="00C636C8" w:rsidRDefault="00C636C8" w:rsidP="00C636C8">
      <w:pPr>
        <w:pStyle w:val="Standard"/>
        <w:spacing w:after="0" w:line="240" w:lineRule="atLeast"/>
        <w:jc w:val="both"/>
      </w:pPr>
      <w:r>
        <w:rPr>
          <w:rFonts w:ascii="Arial" w:eastAsia="Times New Roman" w:hAnsi="Arial" w:cs="Arial"/>
        </w:rPr>
        <w:t>I. Est puni de trois ans d'emprisonnement et d'une amende de 100 000 euros le fait :</w:t>
      </w:r>
    </w:p>
    <w:p w14:paraId="193BE11A" w14:textId="77777777" w:rsidR="00C636C8" w:rsidRDefault="00C636C8" w:rsidP="00C636C8">
      <w:pPr>
        <w:pStyle w:val="Standard"/>
        <w:spacing w:after="0" w:line="240" w:lineRule="atLeast"/>
        <w:jc w:val="both"/>
      </w:pPr>
      <w:r>
        <w:rPr>
          <w:rFonts w:ascii="Arial" w:eastAsia="Times New Roman" w:hAnsi="Arial" w:cs="Arial"/>
        </w:rPr>
        <w:t xml:space="preserve">-en vue de contraindre un occupant à renoncer aux droits qu'il détient en application des </w:t>
      </w:r>
      <w:hyperlink r:id="rId22" w:history="1">
        <w:r>
          <w:rPr>
            <w:rFonts w:ascii="Arial" w:eastAsia="Times New Roman" w:hAnsi="Arial" w:cs="Arial"/>
          </w:rPr>
          <w:t>articles L. 521-1 à L. 521-3-1</w:t>
        </w:r>
      </w:hyperlink>
      <w:r>
        <w:rPr>
          <w:rFonts w:ascii="Arial" w:eastAsia="Times New Roman" w:hAnsi="Arial" w:cs="Arial"/>
        </w:rPr>
        <w:t>, de le menacer, de commettre à son égard tout acte d'intimidation ou de rendre impropres à l'habitation les lieux qu'il occupe ;</w:t>
      </w:r>
    </w:p>
    <w:p w14:paraId="29376FD9" w14:textId="77777777" w:rsidR="00C636C8" w:rsidRDefault="00C636C8" w:rsidP="00C636C8">
      <w:pPr>
        <w:pStyle w:val="Standard"/>
        <w:spacing w:after="0" w:line="240" w:lineRule="atLeast"/>
        <w:jc w:val="both"/>
      </w:pPr>
      <w:r>
        <w:rPr>
          <w:rFonts w:ascii="Arial" w:eastAsia="Times New Roman" w:hAnsi="Arial" w:cs="Arial"/>
        </w:rPr>
        <w:t xml:space="preserve">-de percevoir un loyer ou toute autre somme en contrepartie de l'occupation du logement, y compris rétroactivement, en méconnaissance du I de </w:t>
      </w:r>
      <w:hyperlink r:id="rId23" w:history="1">
        <w:r>
          <w:rPr>
            <w:rFonts w:ascii="Arial" w:eastAsia="Times New Roman" w:hAnsi="Arial" w:cs="Arial"/>
          </w:rPr>
          <w:t xml:space="preserve">l'article L. 521-2 </w:t>
        </w:r>
      </w:hyperlink>
      <w:r>
        <w:rPr>
          <w:rFonts w:ascii="Arial" w:eastAsia="Times New Roman" w:hAnsi="Arial" w:cs="Arial"/>
        </w:rPr>
        <w:t>;</w:t>
      </w:r>
    </w:p>
    <w:p w14:paraId="4ECAA3A9" w14:textId="77777777" w:rsidR="00C636C8" w:rsidRDefault="00C636C8" w:rsidP="00C636C8">
      <w:pPr>
        <w:pStyle w:val="Standard"/>
        <w:spacing w:after="0" w:line="240" w:lineRule="atLeast"/>
        <w:jc w:val="both"/>
        <w:rPr>
          <w:rFonts w:ascii="Arial" w:eastAsia="Times New Roman" w:hAnsi="Arial" w:cs="Arial"/>
        </w:rPr>
      </w:pPr>
      <w:r>
        <w:rPr>
          <w:rFonts w:ascii="Arial" w:eastAsia="Times New Roman" w:hAnsi="Arial" w:cs="Arial"/>
        </w:rPr>
        <w:t>-de refuser de procéder à l'hébergement ou au relogement de l'occupant, bien qu'étant en mesure de le faire.</w:t>
      </w:r>
    </w:p>
    <w:p w14:paraId="4EF55D57" w14:textId="77777777" w:rsidR="00C636C8" w:rsidRDefault="00C636C8" w:rsidP="00C636C8">
      <w:pPr>
        <w:pStyle w:val="Standard"/>
        <w:spacing w:after="0" w:line="240" w:lineRule="atLeast"/>
        <w:jc w:val="both"/>
        <w:rPr>
          <w:rFonts w:ascii="Arial" w:hAnsi="Arial" w:cs="Arial"/>
        </w:rPr>
      </w:pPr>
    </w:p>
    <w:p w14:paraId="360AAF5E" w14:textId="77777777" w:rsidR="00C636C8" w:rsidRDefault="00C636C8" w:rsidP="00C636C8">
      <w:pPr>
        <w:pStyle w:val="Standard"/>
        <w:spacing w:after="0" w:line="240" w:lineRule="atLeast"/>
        <w:jc w:val="both"/>
      </w:pPr>
      <w:r>
        <w:rPr>
          <w:rFonts w:ascii="Arial" w:eastAsia="Times New Roman" w:hAnsi="Arial" w:cs="Arial"/>
        </w:rPr>
        <w:t>II. Les personnes physiques encourent également les peines complémentaires suivantes :</w:t>
      </w:r>
    </w:p>
    <w:p w14:paraId="52F67E0B" w14:textId="77777777" w:rsidR="00C636C8" w:rsidRDefault="00C636C8" w:rsidP="00C636C8">
      <w:pPr>
        <w:pStyle w:val="Standard"/>
        <w:spacing w:after="0" w:line="240" w:lineRule="atLeast"/>
        <w:jc w:val="both"/>
      </w:pPr>
      <w:r>
        <w:rPr>
          <w:rFonts w:ascii="Arial" w:eastAsia="Times New Roman" w:hAnsi="Arial" w:cs="Arial"/>
        </w:rPr>
        <w:t>1° La confiscation du fonds de commerce ou des locaux mis à bail. Lorsque les biens immeubles qui appartenaient à la personne condamnée au moment de la commission de l'infraction ont fait l'objet d'une expropriation pour cause d'utilité publique, le montant de la confiscation en valeur prévue au neuvième alinéa de l'article 131-21 du code pénal est égal à celui de l'indemnité d'expropriation ;</w:t>
      </w:r>
    </w:p>
    <w:p w14:paraId="554E3E1E" w14:textId="77777777" w:rsidR="00C636C8" w:rsidRDefault="00C636C8" w:rsidP="00C636C8">
      <w:pPr>
        <w:pStyle w:val="Standard"/>
        <w:spacing w:after="0" w:line="240" w:lineRule="atLeast"/>
        <w:jc w:val="both"/>
      </w:pPr>
      <w:r>
        <w:rPr>
          <w:rFonts w:ascii="Arial" w:eastAsia="Times New Roman" w:hAnsi="Arial" w:cs="Arial"/>
        </w:rPr>
        <w:t>2° L'interdiction pour une durée de cinq ans au plus d'exercer une activité professionnelle ou sociale dès lors que les facilités que procure cette activité ont été sciemment utilisées pour préparer ou commettre l'infraction. Cette interdiction n'est toutefois pas applicable à l'exercice d'un mandat électif ou de responsabilités syndicales.</w:t>
      </w:r>
    </w:p>
    <w:p w14:paraId="35B1E1BC" w14:textId="77777777" w:rsidR="00C636C8" w:rsidRDefault="00C636C8" w:rsidP="00C636C8">
      <w:pPr>
        <w:pStyle w:val="Standard"/>
        <w:spacing w:after="0" w:line="240" w:lineRule="atLeast"/>
        <w:rPr>
          <w:rFonts w:ascii="Arial" w:eastAsia="Times New Roman" w:hAnsi="Arial" w:cs="Arial"/>
        </w:rPr>
      </w:pPr>
      <w:r>
        <w:rPr>
          <w:rFonts w:ascii="Arial" w:eastAsia="Times New Roman" w:hAnsi="Arial" w:cs="Arial"/>
        </w:rPr>
        <w:t>3° L'interdiction pour une durée de dix ans au plus d'acheter un bien immobilier à usage d'habitation ou un fonds de commerce d'un établissement recevant du public à usage total ou partiel d'hébergement ou d'être usufruitier d'un tel bien ou fonds de commerce. Cette interdiction porte sur l'acquisition ou l'usufruit d'un bien ou d'un fonds de commerce soit à titre personnel, soit en tant qu'associé ou mandataire social de la société civile immobilière ou en nom collectif se portant acquéreur ou usufruitier, soit sous forme de parts immobilières; cette interdiction ne porte toutefois pas sur l'acquisition ou l'usufruit d'un bien immobilier à usage d'habitation à des fins d'occupation à titre personnel.</w:t>
      </w:r>
      <w:r>
        <w:rPr>
          <w:rFonts w:ascii="Arial" w:eastAsia="Times New Roman" w:hAnsi="Arial" w:cs="Arial"/>
        </w:rPr>
        <w:br/>
      </w:r>
      <w:r>
        <w:rPr>
          <w:rFonts w:ascii="Arial" w:eastAsia="Times New Roman" w:hAnsi="Arial" w:cs="Arial"/>
        </w:rPr>
        <w:br/>
        <w:t>Le prononcé des peines complémentaires mentionnées aux 1° et 3° du présent II est obligatoire à l'encontre de toute personne coupable d'une infraction prévue au présent article. Toutefois, la juridiction peut, par une décision spécialement motivée, décider de ne pas prononcer ces peines, en considération des circonstances de l'infraction et de la personnalité de son auteur.</w:t>
      </w:r>
    </w:p>
    <w:p w14:paraId="042DC52A" w14:textId="77777777" w:rsidR="00C636C8" w:rsidRDefault="00C636C8" w:rsidP="00C636C8">
      <w:pPr>
        <w:pStyle w:val="Standard"/>
        <w:spacing w:after="0" w:line="240" w:lineRule="atLeast"/>
        <w:rPr>
          <w:rFonts w:ascii="Arial" w:hAnsi="Arial" w:cs="Arial"/>
        </w:rPr>
      </w:pPr>
    </w:p>
    <w:p w14:paraId="6AF183E5" w14:textId="77777777" w:rsidR="00C636C8" w:rsidRDefault="00C636C8" w:rsidP="00C636C8">
      <w:pPr>
        <w:pStyle w:val="Standard"/>
        <w:spacing w:after="0" w:line="240" w:lineRule="atLeast"/>
        <w:jc w:val="both"/>
      </w:pPr>
      <w:r>
        <w:rPr>
          <w:rFonts w:ascii="Arial" w:eastAsia="Times New Roman" w:hAnsi="Arial" w:cs="Arial"/>
        </w:rPr>
        <w:t xml:space="preserve">III. Les personnes morales déclarées responsables pénalement, dans les conditions prévues par </w:t>
      </w:r>
      <w:hyperlink r:id="rId24" w:history="1">
        <w:r>
          <w:rPr>
            <w:rFonts w:ascii="Arial" w:eastAsia="Times New Roman" w:hAnsi="Arial" w:cs="Arial"/>
          </w:rPr>
          <w:t>l'article 121-2 du code pénal</w:t>
        </w:r>
      </w:hyperlink>
      <w:r>
        <w:rPr>
          <w:rFonts w:ascii="Arial" w:eastAsia="Times New Roman" w:hAnsi="Arial" w:cs="Arial"/>
        </w:rPr>
        <w:t xml:space="preserve">, des infractions définies au présent article encourent, outre l'amende suivant les modalités prévues par l'article </w:t>
      </w:r>
      <w:hyperlink r:id="rId25" w:history="1">
        <w:r>
          <w:rPr>
            <w:rFonts w:ascii="Arial" w:eastAsia="Times New Roman" w:hAnsi="Arial" w:cs="Arial"/>
          </w:rPr>
          <w:t>131-38 du code pénal</w:t>
        </w:r>
      </w:hyperlink>
      <w:r>
        <w:rPr>
          <w:rFonts w:ascii="Arial" w:eastAsia="Times New Roman" w:hAnsi="Arial" w:cs="Arial"/>
        </w:rPr>
        <w:t>, les peines prévues par les 2°, 4°, 8° et 9° de l</w:t>
      </w:r>
      <w:hyperlink r:id="rId26" w:history="1">
        <w:r>
          <w:rPr>
            <w:rFonts w:ascii="Arial" w:eastAsia="Times New Roman" w:hAnsi="Arial" w:cs="Arial"/>
          </w:rPr>
          <w:t xml:space="preserve">'article 131-39 </w:t>
        </w:r>
      </w:hyperlink>
      <w:r>
        <w:rPr>
          <w:rFonts w:ascii="Arial" w:eastAsia="Times New Roman" w:hAnsi="Arial" w:cs="Arial"/>
        </w:rPr>
        <w:t>du même code.</w:t>
      </w:r>
    </w:p>
    <w:p w14:paraId="4E5DC567" w14:textId="77777777" w:rsidR="00C636C8" w:rsidRDefault="00C636C8" w:rsidP="00C636C8">
      <w:pPr>
        <w:pStyle w:val="Standard"/>
        <w:spacing w:after="0" w:line="240" w:lineRule="atLeast"/>
        <w:jc w:val="both"/>
      </w:pPr>
      <w:r>
        <w:rPr>
          <w:rFonts w:ascii="Arial" w:eastAsia="Times New Roman" w:hAnsi="Arial" w:cs="Arial"/>
        </w:rPr>
        <w:t>La confiscation mentionnée au 8° de cet article porte sur le fonds de commerce ou les locaux mis à bail. Lorsque les biens immeubles qui appartenaient à la personne condamnée au moment de la commission de l'infraction ont fait l'objet d'une expropriation pour cause d'utilité publique, le montant de la confiscation en valeur prévue au neuvième alinéa de l'article 131-21 du code pénal est égal à celui de l'indemnité d'expropriation.</w:t>
      </w:r>
    </w:p>
    <w:p w14:paraId="7E6AD8C1" w14:textId="77777777" w:rsidR="00C636C8" w:rsidRDefault="00C636C8" w:rsidP="00C636C8">
      <w:pPr>
        <w:pStyle w:val="Standard"/>
        <w:spacing w:after="0" w:line="240" w:lineRule="atLeast"/>
        <w:jc w:val="both"/>
      </w:pPr>
      <w:r>
        <w:rPr>
          <w:rFonts w:ascii="Arial" w:eastAsia="Times New Roman" w:hAnsi="Arial" w:cs="Arial"/>
        </w:rPr>
        <w:t xml:space="preserve">Elles encourent également la peine complémentaire d'interdiction, pour une durée de dix ans au plus, d'acheter ou d'être usufruitier d'un bien immobilier à usage d'habitation ou d'un fonds </w:t>
      </w:r>
      <w:r>
        <w:rPr>
          <w:rFonts w:ascii="Arial" w:eastAsia="Times New Roman" w:hAnsi="Arial" w:cs="Arial"/>
        </w:rPr>
        <w:lastRenderedPageBreak/>
        <w:t>de commerce d'un établissement recevant du public à usage total ou partiel d'hébergement.</w:t>
      </w:r>
      <w:r>
        <w:rPr>
          <w:rFonts w:ascii="Arial" w:eastAsia="Times New Roman" w:hAnsi="Arial" w:cs="Arial"/>
        </w:rPr>
        <w:br/>
      </w:r>
      <w:r>
        <w:rPr>
          <w:rFonts w:ascii="Arial" w:eastAsia="Times New Roman" w:hAnsi="Arial" w:cs="Arial"/>
        </w:rPr>
        <w:br/>
        <w:t>Le prononcé de la peine de confiscation mentionnée au 8° de l'article 131-39 du même code et de la peine d'interdiction d'acheter ou d'être usufruitier mentionnée au troisième alinéa du présent III est obligatoire à l'encontre de toute personne coupable d'une infraction prévue au présent article. Toutefois, la juridiction peut, par une décision spécialement motivée, décider de ne pas prononcer ces peines, en considération des circonstances de l'infraction et de la personnalité de son auteur.</w:t>
      </w:r>
    </w:p>
    <w:p w14:paraId="640A6A3C" w14:textId="77777777" w:rsidR="00C636C8" w:rsidRDefault="00C636C8" w:rsidP="00C636C8">
      <w:pPr>
        <w:pStyle w:val="Standard"/>
        <w:spacing w:after="0" w:line="240" w:lineRule="atLeast"/>
        <w:jc w:val="both"/>
      </w:pPr>
      <w:r>
        <w:rPr>
          <w:rFonts w:ascii="Arial" w:eastAsia="Times New Roman" w:hAnsi="Arial" w:cs="Arial"/>
        </w:rPr>
        <w:t>Lorsque les poursuites sont effectuées à l'encontre d'exploitants de fonds de commerce aux fins d'hébergement, il est fait application des dispositions de l'article L. 651-10 du présent code.</w:t>
      </w:r>
    </w:p>
    <w:p w14:paraId="7E9A5F07" w14:textId="77777777" w:rsidR="00C636C8" w:rsidRDefault="00C636C8" w:rsidP="00C636C8">
      <w:pPr>
        <w:pStyle w:val="Standard"/>
        <w:spacing w:after="0" w:line="240" w:lineRule="atLeast"/>
        <w:jc w:val="both"/>
        <w:rPr>
          <w:rFonts w:ascii="Arial" w:hAnsi="Arial" w:cs="Arial"/>
        </w:rPr>
      </w:pPr>
    </w:p>
    <w:p w14:paraId="4BCDEF20" w14:textId="77777777" w:rsidR="009A47DC" w:rsidRDefault="009A47DC"/>
    <w:sectPr w:rsidR="009A47DC" w:rsidSect="00C636C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B98E" w14:textId="77777777" w:rsidR="0064076B" w:rsidRDefault="0064076B" w:rsidP="00C636C8">
      <w:r>
        <w:separator/>
      </w:r>
    </w:p>
  </w:endnote>
  <w:endnote w:type="continuationSeparator" w:id="0">
    <w:p w14:paraId="0B64D82C" w14:textId="77777777" w:rsidR="0064076B" w:rsidRDefault="0064076B" w:rsidP="00C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88D6" w14:textId="77777777" w:rsidR="0064076B" w:rsidRDefault="0064076B" w:rsidP="00C636C8">
      <w:r>
        <w:separator/>
      </w:r>
    </w:p>
  </w:footnote>
  <w:footnote w:type="continuationSeparator" w:id="0">
    <w:p w14:paraId="74F315E8" w14:textId="77777777" w:rsidR="0064076B" w:rsidRDefault="0064076B" w:rsidP="00C636C8">
      <w:r>
        <w:continuationSeparator/>
      </w:r>
    </w:p>
  </w:footnote>
  <w:footnote w:id="1">
    <w:p w14:paraId="033C8A94" w14:textId="5CA0ACCF" w:rsidR="00C636C8" w:rsidRPr="000A6475" w:rsidRDefault="00C636C8" w:rsidP="00C636C8">
      <w:pPr>
        <w:pStyle w:val="Standarduser"/>
        <w:jc w:val="both"/>
        <w:rPr>
          <w:rFonts w:ascii="Arial" w:hAnsi="Arial" w:cs="Arial"/>
        </w:rPr>
      </w:pPr>
      <w:r w:rsidRPr="00AE5EFD">
        <w:rPr>
          <w:rStyle w:val="Appelnotedebasdep"/>
        </w:rPr>
        <w:footnoteRef/>
      </w:r>
      <w:r>
        <w:t xml:space="preserve"> </w:t>
      </w:r>
      <w:r w:rsidRPr="000A6475">
        <w:rPr>
          <w:rFonts w:ascii="Arial" w:hAnsi="Arial" w:cs="Arial"/>
        </w:rPr>
        <w:t xml:space="preserve">Qui a remplacé le </w:t>
      </w:r>
      <w:r w:rsidR="00AC33C8" w:rsidRPr="000A6475">
        <w:rPr>
          <w:rFonts w:ascii="Arial" w:hAnsi="Arial" w:cs="Arial"/>
        </w:rPr>
        <w:t>privilège spécial</w:t>
      </w:r>
      <w:r w:rsidRPr="000A6475">
        <w:rPr>
          <w:rFonts w:ascii="Arial" w:hAnsi="Arial" w:cs="Arial"/>
        </w:rPr>
        <w:t xml:space="preserve"> immobilier des anciens articles 2374, 2384-1 à 2834-</w:t>
      </w:r>
      <w:proofErr w:type="gramStart"/>
      <w:r w:rsidRPr="000A6475">
        <w:rPr>
          <w:rFonts w:ascii="Arial" w:hAnsi="Arial" w:cs="Arial"/>
        </w:rPr>
        <w:t>3  du</w:t>
      </w:r>
      <w:proofErr w:type="gramEnd"/>
      <w:r w:rsidRPr="000A6475">
        <w:rPr>
          <w:rFonts w:ascii="Arial" w:hAnsi="Arial" w:cs="Arial"/>
        </w:rPr>
        <w:t xml:space="preserve"> code civil </w:t>
      </w:r>
    </w:p>
  </w:footnote>
  <w:footnote w:id="2">
    <w:p w14:paraId="57949FEE" w14:textId="204BA506" w:rsidR="000A6475" w:rsidRPr="000A6475" w:rsidRDefault="000A6475">
      <w:pPr>
        <w:pStyle w:val="Notedebasdepage"/>
        <w:rPr>
          <w:rFonts w:ascii="Arial" w:hAnsi="Arial" w:cs="Arial"/>
        </w:rPr>
      </w:pPr>
      <w:r w:rsidRPr="000A6475">
        <w:rPr>
          <w:rStyle w:val="Appelnotedebasdep"/>
          <w:rFonts w:ascii="Arial" w:hAnsi="Arial" w:cs="Arial"/>
        </w:rPr>
        <w:footnoteRef/>
      </w:r>
      <w:r w:rsidRPr="000A6475">
        <w:rPr>
          <w:rFonts w:ascii="Arial" w:hAnsi="Arial" w:cs="Arial"/>
        </w:rPr>
        <w:t xml:space="preserve"> Ces éléments sont indispensables pour fonder une démolition ou une interdiction </w:t>
      </w:r>
      <w:proofErr w:type="spellStart"/>
      <w:r w:rsidRPr="000A6475">
        <w:rPr>
          <w:rFonts w:ascii="Arial" w:hAnsi="Arial" w:cs="Arial"/>
        </w:rPr>
        <w:t>definitive</w:t>
      </w:r>
      <w:proofErr w:type="spellEnd"/>
      <w:r w:rsidRPr="000A6475">
        <w:rPr>
          <w:rFonts w:ascii="Arial" w:hAnsi="Arial" w:cs="Arial"/>
        </w:rPr>
        <w:t xml:space="preserve"> d’habiter ou d’occuper </w:t>
      </w:r>
    </w:p>
  </w:footnote>
  <w:footnote w:id="3">
    <w:p w14:paraId="449D0D22" w14:textId="77777777" w:rsidR="00C636C8" w:rsidRPr="00AC33C8" w:rsidRDefault="00C636C8" w:rsidP="00C636C8">
      <w:pPr>
        <w:pStyle w:val="Notedebasdepage"/>
        <w:rPr>
          <w:rFonts w:ascii="Arial" w:hAnsi="Arial" w:cs="Arial"/>
        </w:rPr>
      </w:pPr>
      <w:r w:rsidRPr="00AE5EFD">
        <w:rPr>
          <w:rStyle w:val="Appelnotedebasdep"/>
        </w:rPr>
        <w:footnoteRef/>
      </w:r>
      <w:r>
        <w:t xml:space="preserve"> </w:t>
      </w:r>
      <w:r w:rsidRPr="00AC33C8">
        <w:rPr>
          <w:rFonts w:ascii="Arial" w:hAnsi="Arial" w:cs="Arial"/>
        </w:rPr>
        <w:t>Ce n'est pas le syndicat des copropriétaires qui doit héberger ou reloger, mais bien les copropriétaires pour leurs lots privatifs</w:t>
      </w:r>
    </w:p>
  </w:footnote>
  <w:footnote w:id="4">
    <w:p w14:paraId="216C03CC" w14:textId="74ACA7B2" w:rsidR="00C657E6" w:rsidRPr="00B60A8C" w:rsidRDefault="00C657E6">
      <w:pPr>
        <w:pStyle w:val="Notedebasdepage"/>
        <w:rPr>
          <w:rFonts w:ascii="Arial" w:hAnsi="Arial" w:cs="Arial"/>
        </w:rPr>
      </w:pPr>
      <w:r>
        <w:rPr>
          <w:rStyle w:val="Appelnotedebasdep"/>
        </w:rPr>
        <w:footnoteRef/>
      </w:r>
      <w:r>
        <w:t xml:space="preserve"> </w:t>
      </w:r>
      <w:r w:rsidRPr="00B60A8C">
        <w:rPr>
          <w:rFonts w:ascii="Arial" w:hAnsi="Arial" w:cs="Arial"/>
        </w:rPr>
        <w:t xml:space="preserve">Annexe qui n’est plus obligatoire mais qui reste utile </w:t>
      </w:r>
    </w:p>
  </w:footnote>
  <w:footnote w:id="5">
    <w:p w14:paraId="7A5C3CAD" w14:textId="2E33E6F5" w:rsidR="00AC33C8" w:rsidRDefault="00AC33C8">
      <w:pPr>
        <w:pStyle w:val="Notedebasdepage"/>
      </w:pPr>
      <w:r w:rsidRPr="00AC33C8">
        <w:rPr>
          <w:rStyle w:val="Appelnotedebasdep"/>
          <w:rFonts w:ascii="Arial" w:hAnsi="Arial" w:cs="Arial"/>
        </w:rPr>
        <w:footnoteRef/>
      </w:r>
      <w:r w:rsidRPr="00AC33C8">
        <w:rPr>
          <w:rFonts w:ascii="Arial" w:hAnsi="Arial" w:cs="Arial"/>
        </w:rPr>
        <w:t xml:space="preserve"> Lorsque conformément à l’art 15 de la loi </w:t>
      </w:r>
      <w:r w:rsidRPr="00AC33C8">
        <w:rPr>
          <w:rFonts w:ascii="Arial" w:eastAsia="Times New Roman" w:hAnsi="Arial" w:cs="Arial"/>
          <w:kern w:val="3"/>
        </w:rPr>
        <w:t xml:space="preserve">n° 89-462 du 6 juillet 1989 tendant à améliorer les rapports locatifs </w:t>
      </w:r>
      <w:r w:rsidR="00C657E6">
        <w:rPr>
          <w:rFonts w:ascii="Arial" w:eastAsia="Times New Roman" w:hAnsi="Arial" w:cs="Arial"/>
          <w:kern w:val="3"/>
        </w:rPr>
        <w:t xml:space="preserve">la notification de </w:t>
      </w:r>
      <w:r w:rsidRPr="00AC33C8">
        <w:rPr>
          <w:rFonts w:ascii="Arial" w:eastAsia="Times New Roman" w:hAnsi="Arial" w:cs="Arial"/>
          <w:kern w:val="3"/>
        </w:rPr>
        <w:t xml:space="preserve">l’arrêté de mise en sécurité est intervenu dans le délai de 6 mois à compter de la </w:t>
      </w:r>
      <w:r w:rsidR="00C657E6" w:rsidRPr="00AC33C8">
        <w:rPr>
          <w:rFonts w:ascii="Arial" w:eastAsia="Times New Roman" w:hAnsi="Arial" w:cs="Arial"/>
          <w:kern w:val="3"/>
        </w:rPr>
        <w:t>réception</w:t>
      </w:r>
      <w:r w:rsidRPr="00AC33C8">
        <w:rPr>
          <w:rFonts w:ascii="Arial" w:eastAsia="Times New Roman" w:hAnsi="Arial" w:cs="Arial"/>
          <w:kern w:val="3"/>
        </w:rPr>
        <w:t xml:space="preserve"> de la lettre contradictoire</w:t>
      </w:r>
      <w:r>
        <w:rPr>
          <w:rFonts w:ascii="Arial" w:eastAsia="Times New Roman" w:hAnsi="Arial" w:cs="Arial"/>
          <w:kern w:val="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2E29"/>
    <w:multiLevelType w:val="multilevel"/>
    <w:tmpl w:val="5402230C"/>
    <w:styleLink w:val="WWNum1"/>
    <w:lvl w:ilvl="0">
      <w:numFmt w:val="bullet"/>
      <w:lvlText w:val="-"/>
      <w:lvlJc w:val="left"/>
      <w:rPr>
        <w:rFonts w:ascii="Trebuchet MS" w:hAnsi="Trebuchet MS" w:cs="Trebuchet MS"/>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2F92240D"/>
    <w:multiLevelType w:val="multilevel"/>
    <w:tmpl w:val="954AA44E"/>
    <w:styleLink w:val="WWNum5"/>
    <w:lvl w:ilvl="0">
      <w:numFmt w:val="bullet"/>
      <w:lvlText w:val="-"/>
      <w:lvlJc w:val="left"/>
      <w:rPr>
        <w:rFonts w:ascii="Arial" w:eastAsia="SimSun" w:hAnsi="Arial" w:cs="Arial"/>
        <w:color w:val="1A1A1A"/>
        <w:sz w:val="22"/>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53747887">
    <w:abstractNumId w:val="0"/>
  </w:num>
  <w:num w:numId="2" w16cid:durableId="60584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C8"/>
    <w:rsid w:val="00016B57"/>
    <w:rsid w:val="00021083"/>
    <w:rsid w:val="000A6475"/>
    <w:rsid w:val="000B6451"/>
    <w:rsid w:val="00373918"/>
    <w:rsid w:val="00405AFB"/>
    <w:rsid w:val="00411CD3"/>
    <w:rsid w:val="00442DBB"/>
    <w:rsid w:val="004F5693"/>
    <w:rsid w:val="00510049"/>
    <w:rsid w:val="0051037C"/>
    <w:rsid w:val="00521884"/>
    <w:rsid w:val="005D0201"/>
    <w:rsid w:val="0064076B"/>
    <w:rsid w:val="0077375B"/>
    <w:rsid w:val="00803F06"/>
    <w:rsid w:val="008D1696"/>
    <w:rsid w:val="00945331"/>
    <w:rsid w:val="00960C41"/>
    <w:rsid w:val="00985801"/>
    <w:rsid w:val="009A47DC"/>
    <w:rsid w:val="00AC16E0"/>
    <w:rsid w:val="00AC33C8"/>
    <w:rsid w:val="00AE286F"/>
    <w:rsid w:val="00B572BB"/>
    <w:rsid w:val="00B60A8C"/>
    <w:rsid w:val="00BE64B2"/>
    <w:rsid w:val="00C636C8"/>
    <w:rsid w:val="00C657E6"/>
    <w:rsid w:val="00CA5A49"/>
    <w:rsid w:val="00CF78A3"/>
    <w:rsid w:val="00DE2050"/>
    <w:rsid w:val="00EE17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7277"/>
  <w15:chartTrackingRefBased/>
  <w15:docId w15:val="{1AD31C50-6410-476A-95F0-E37E48EB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36C8"/>
    <w:pPr>
      <w:widowControl w:val="0"/>
      <w:suppressAutoHyphens/>
      <w:autoSpaceDN w:val="0"/>
      <w:spacing w:after="0" w:line="240" w:lineRule="auto"/>
      <w:textAlignment w:val="baseline"/>
    </w:pPr>
    <w:rPr>
      <w:rFonts w:ascii="Calibri" w:eastAsia="F" w:hAnsi="Calibri" w:cs="F"/>
      <w:kern w:val="0"/>
      <w:lang w:eastAsia="fr-FR"/>
      <w14:ligatures w14:val="none"/>
    </w:rPr>
  </w:style>
  <w:style w:type="paragraph" w:styleId="Titre1">
    <w:name w:val="heading 1"/>
    <w:basedOn w:val="Normal"/>
    <w:next w:val="Normal"/>
    <w:link w:val="Titre1Car"/>
    <w:uiPriority w:val="9"/>
    <w:qFormat/>
    <w:rsid w:val="00C63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3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36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36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636C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636C8"/>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636C8"/>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636C8"/>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636C8"/>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6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36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36C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636C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636C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636C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636C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636C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636C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636C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36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36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36C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636C8"/>
    <w:pPr>
      <w:spacing w:before="160"/>
      <w:jc w:val="center"/>
    </w:pPr>
    <w:rPr>
      <w:i/>
      <w:iCs/>
      <w:color w:val="404040" w:themeColor="text1" w:themeTint="BF"/>
    </w:rPr>
  </w:style>
  <w:style w:type="character" w:customStyle="1" w:styleId="CitationCar">
    <w:name w:val="Citation Car"/>
    <w:basedOn w:val="Policepardfaut"/>
    <w:link w:val="Citation"/>
    <w:uiPriority w:val="29"/>
    <w:rsid w:val="00C636C8"/>
    <w:rPr>
      <w:i/>
      <w:iCs/>
      <w:color w:val="404040" w:themeColor="text1" w:themeTint="BF"/>
    </w:rPr>
  </w:style>
  <w:style w:type="paragraph" w:styleId="Paragraphedeliste">
    <w:name w:val="List Paragraph"/>
    <w:basedOn w:val="Normal"/>
    <w:qFormat/>
    <w:rsid w:val="00C636C8"/>
    <w:pPr>
      <w:ind w:left="720"/>
      <w:contextualSpacing/>
    </w:pPr>
  </w:style>
  <w:style w:type="character" w:styleId="Accentuationintense">
    <w:name w:val="Intense Emphasis"/>
    <w:basedOn w:val="Policepardfaut"/>
    <w:uiPriority w:val="21"/>
    <w:qFormat/>
    <w:rsid w:val="00C636C8"/>
    <w:rPr>
      <w:i/>
      <w:iCs/>
      <w:color w:val="0F4761" w:themeColor="accent1" w:themeShade="BF"/>
    </w:rPr>
  </w:style>
  <w:style w:type="paragraph" w:styleId="Citationintense">
    <w:name w:val="Intense Quote"/>
    <w:basedOn w:val="Normal"/>
    <w:next w:val="Normal"/>
    <w:link w:val="CitationintenseCar"/>
    <w:uiPriority w:val="30"/>
    <w:qFormat/>
    <w:rsid w:val="00C63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36C8"/>
    <w:rPr>
      <w:i/>
      <w:iCs/>
      <w:color w:val="0F4761" w:themeColor="accent1" w:themeShade="BF"/>
    </w:rPr>
  </w:style>
  <w:style w:type="character" w:styleId="Rfrenceintense">
    <w:name w:val="Intense Reference"/>
    <w:basedOn w:val="Policepardfaut"/>
    <w:uiPriority w:val="32"/>
    <w:qFormat/>
    <w:rsid w:val="00C636C8"/>
    <w:rPr>
      <w:b/>
      <w:bCs/>
      <w:smallCaps/>
      <w:color w:val="0F4761" w:themeColor="accent1" w:themeShade="BF"/>
      <w:spacing w:val="5"/>
    </w:rPr>
  </w:style>
  <w:style w:type="paragraph" w:customStyle="1" w:styleId="Standard">
    <w:name w:val="Standard"/>
    <w:rsid w:val="00C636C8"/>
    <w:pPr>
      <w:suppressAutoHyphens/>
      <w:autoSpaceDN w:val="0"/>
      <w:spacing w:line="251" w:lineRule="auto"/>
      <w:textAlignment w:val="baseline"/>
    </w:pPr>
    <w:rPr>
      <w:rFonts w:ascii="Calibri" w:eastAsia="F" w:hAnsi="Calibri" w:cs="F"/>
      <w:kern w:val="0"/>
      <w:lang w:eastAsia="fr-FR"/>
      <w14:ligatures w14:val="none"/>
    </w:rPr>
  </w:style>
  <w:style w:type="paragraph" w:customStyle="1" w:styleId="Standarduser">
    <w:name w:val="Standard (user)"/>
    <w:rsid w:val="00C636C8"/>
    <w:pPr>
      <w:tabs>
        <w:tab w:val="left" w:pos="708"/>
      </w:tabs>
      <w:suppressAutoHyphens/>
      <w:autoSpaceDN w:val="0"/>
      <w:spacing w:after="0" w:line="240" w:lineRule="auto"/>
      <w:textAlignment w:val="baseline"/>
    </w:pPr>
    <w:rPr>
      <w:rFonts w:ascii="Calibri" w:eastAsia="SimSun" w:hAnsi="Calibri" w:cs="Times New Roman"/>
      <w:kern w:val="0"/>
      <w:sz w:val="20"/>
      <w:szCs w:val="20"/>
      <w14:ligatures w14:val="none"/>
    </w:rPr>
  </w:style>
  <w:style w:type="paragraph" w:styleId="Notedebasdepage">
    <w:name w:val="footnote text"/>
    <w:basedOn w:val="Normal"/>
    <w:link w:val="NotedebasdepageCar"/>
    <w:rsid w:val="00C636C8"/>
    <w:rPr>
      <w:sz w:val="20"/>
      <w:szCs w:val="20"/>
    </w:rPr>
  </w:style>
  <w:style w:type="character" w:customStyle="1" w:styleId="NotedebasdepageCar">
    <w:name w:val="Note de bas de page Car"/>
    <w:basedOn w:val="Policepardfaut"/>
    <w:link w:val="Notedebasdepage"/>
    <w:rsid w:val="00C636C8"/>
    <w:rPr>
      <w:rFonts w:ascii="Calibri" w:eastAsia="F" w:hAnsi="Calibri" w:cs="F"/>
      <w:kern w:val="0"/>
      <w:sz w:val="20"/>
      <w:szCs w:val="20"/>
      <w:lang w:eastAsia="fr-FR"/>
      <w14:ligatures w14:val="none"/>
    </w:rPr>
  </w:style>
  <w:style w:type="character" w:styleId="Appelnotedebasdep">
    <w:name w:val="footnote reference"/>
    <w:basedOn w:val="Policepardfaut"/>
    <w:rsid w:val="00C636C8"/>
    <w:rPr>
      <w:position w:val="0"/>
      <w:vertAlign w:val="superscript"/>
    </w:rPr>
  </w:style>
  <w:style w:type="numbering" w:customStyle="1" w:styleId="WWNum1">
    <w:name w:val="WWNum1"/>
    <w:basedOn w:val="Aucuneliste"/>
    <w:rsid w:val="00C636C8"/>
    <w:pPr>
      <w:numPr>
        <w:numId w:val="1"/>
      </w:numPr>
    </w:pPr>
  </w:style>
  <w:style w:type="numbering" w:customStyle="1" w:styleId="WWNum5">
    <w:name w:val="WWNum5"/>
    <w:basedOn w:val="Aucuneliste"/>
    <w:rsid w:val="00C636C8"/>
    <w:pPr>
      <w:numPr>
        <w:numId w:val="2"/>
      </w:numPr>
    </w:pPr>
  </w:style>
  <w:style w:type="character" w:styleId="Lienhypertexte">
    <w:name w:val="Hyperlink"/>
    <w:basedOn w:val="Policepardfaut"/>
    <w:uiPriority w:val="99"/>
    <w:unhideWhenUsed/>
    <w:rsid w:val="00C636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2343305?idSecParent=LEGISCTA000006164556" TargetMode="External"/><Relationship Id="rId13" Type="http://schemas.openxmlformats.org/officeDocument/2006/relationships/hyperlink" Target="https://www.legifrance.gouv.fr/affichCodeArticle.do?cidTexte=LEGITEXT000006074096&amp;idArticle=LEGIARTI000006825784&amp;dateTexte=&amp;cat" TargetMode="External"/><Relationship Id="rId18" Type="http://schemas.openxmlformats.org/officeDocument/2006/relationships/hyperlink" Target="https://www.legifrance.gouv.fr/affichCodeArticle.do?cidTexte=LEGITEXT000006074096&amp;idArticle=LEGIARTI000006825344&amp;dateTexte=&amp;cat" TargetMode="External"/><Relationship Id="rId26" Type="http://schemas.openxmlformats.org/officeDocument/2006/relationships/hyperlink" Target="https://www.legifrance.gouv.fr/affichCodeArticle.do?cidTexte=LEGITEXT000006070719&amp;idArticle=LEGIARTI000006417335&amp;dateTexte=&amp;cat"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4096&amp;idArticle=LEGIARTI000006825776&amp;dateTexte=&amp;cat" TargetMode="External"/><Relationship Id="rId7" Type="http://schemas.openxmlformats.org/officeDocument/2006/relationships/endnotes" Target="endnotes.xml"/><Relationship Id="rId12" Type="http://schemas.openxmlformats.org/officeDocument/2006/relationships/hyperlink" Target="https://www.legifrance.gouv.fr/affichCodeArticle.do?cidTexte=LEGITEXT000006074096&amp;idArticle=LEGIARTI000006825785&amp;dateTexte=&amp;cat" TargetMode="External"/><Relationship Id="rId17" Type="http://schemas.openxmlformats.org/officeDocument/2006/relationships/hyperlink" Target="https://www.legifrance.gouv.fr/affichCodeArticle.do?cidTexte=LEGITEXT000006074075&amp;idArticle=LEGIARTI000006815155&amp;dateTexte=&amp;cat" TargetMode="External"/><Relationship Id="rId25" Type="http://schemas.openxmlformats.org/officeDocument/2006/relationships/hyperlink" Target="https://www.legifrance.gouv.fr/affichCodeArticle.do?cidTexte=LEGITEXT000006070719&amp;idArticle=LEGIARTI000006417333&amp;dateTexte=&amp;cat"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096&amp;idArticle=LEGIARTI000006824797&amp;dateTexte=&amp;cat" TargetMode="External"/><Relationship Id="rId20" Type="http://schemas.openxmlformats.org/officeDocument/2006/relationships/hyperlink" Target="https://www.legifrance.gouv.fr/affichCodeArticle.do?cidTexte=LEGITEXT000006074096&amp;idArticle=LEGIARTI000033973464&amp;dateTexte=&amp;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721&amp;idArticle=LEGIARTI000006442823&amp;dateTexte=&amp;cat" TargetMode="External"/><Relationship Id="rId24" Type="http://schemas.openxmlformats.org/officeDocument/2006/relationships/hyperlink" Target="https://www.legifrance.gouv.fr/affichCodeArticle.do?cidTexte=LEGITEXT000006070719&amp;idArticle=LEGIARTI000006417202&amp;dateTexte=&amp;cat"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0721&amp;idArticle=LEGIARTI000006442823&amp;dateTexte=&amp;cat" TargetMode="External"/><Relationship Id="rId23" Type="http://schemas.openxmlformats.org/officeDocument/2006/relationships/hyperlink" Target="https://www.legifrance.gouv.fr/affichCodeArticle.do?cidTexte=LEGITEXT000006074096&amp;idArticle=LEGIARTI000006825780&amp;dateTexte=&amp;cat" TargetMode="External"/><Relationship Id="rId28" Type="http://schemas.openxmlformats.org/officeDocument/2006/relationships/theme" Target="theme/theme1.xml"/><Relationship Id="rId10" Type="http://schemas.openxmlformats.org/officeDocument/2006/relationships/hyperlink" Target="https://www.legifrance.gouv.fr/affichCodeArticle.do?cidTexte=LEGITEXT000006074096&amp;idArticle=LEGIARTI000006824251&amp;dateTexte=&amp;cat" TargetMode="External"/><Relationship Id="rId19" Type="http://schemas.openxmlformats.org/officeDocument/2006/relationships/hyperlink" Target="https://www.legifrance.gouv.fr/affichCodeArticle.do?cidTexte=LEGITEXT000006074096&amp;idArticle=LEGIARTI000006825398&amp;dateTexte=&amp;cat"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hyperlink" Target="https://www.legifrance.gouv.fr/affichCodeArticle.do?cidTexte=LEGITEXT000006074096&amp;idArticle=LEGIARTI000006825785&amp;dateTexte=&amp;cat" TargetMode="External"/><Relationship Id="rId22" Type="http://schemas.openxmlformats.org/officeDocument/2006/relationships/hyperlink" Target="https://www.legifrance.gouv.fr/affichCodeArticle.do?cidTexte=LEGITEXT000006074096&amp;idArticle=LEGIARTI000006825776&amp;dateTexte=&amp;cat"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3CF6-B77C-41B8-A395-9F77C966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5122</Words>
  <Characters>28177</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12</cp:revision>
  <dcterms:created xsi:type="dcterms:W3CDTF">2026-01-21T14:36:00Z</dcterms:created>
  <dcterms:modified xsi:type="dcterms:W3CDTF">2026-01-22T22:04:00Z</dcterms:modified>
</cp:coreProperties>
</file>