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8357" w14:textId="6FD2404D" w:rsidR="00C75795" w:rsidRDefault="0077272A" w:rsidP="003F0C18">
      <w:pPr>
        <w:jc w:val="center"/>
        <w:rPr>
          <w:b/>
          <w:bCs/>
          <w:sz w:val="28"/>
          <w:szCs w:val="28"/>
        </w:rPr>
      </w:pPr>
      <w:r w:rsidRPr="0077272A">
        <w:rPr>
          <w:b/>
          <w:bCs/>
          <w:sz w:val="28"/>
          <w:szCs w:val="28"/>
        </w:rPr>
        <w:t xml:space="preserve">OBSERVATIONS </w:t>
      </w:r>
      <w:r w:rsidR="003F0C18" w:rsidRPr="0077272A">
        <w:rPr>
          <w:b/>
          <w:bCs/>
          <w:sz w:val="28"/>
          <w:szCs w:val="28"/>
        </w:rPr>
        <w:t>DIVERSES</w:t>
      </w:r>
      <w:r w:rsidR="003F0C18" w:rsidRPr="0077272A">
        <w:rPr>
          <w:b/>
          <w:bCs/>
          <w:sz w:val="28"/>
          <w:szCs w:val="28"/>
        </w:rPr>
        <w:t xml:space="preserve"> </w:t>
      </w:r>
      <w:r w:rsidRPr="0077272A">
        <w:rPr>
          <w:b/>
          <w:bCs/>
          <w:sz w:val="28"/>
          <w:szCs w:val="28"/>
        </w:rPr>
        <w:t xml:space="preserve">SUR LES ARRETES </w:t>
      </w:r>
      <w:r w:rsidR="003F0C18" w:rsidRPr="0077272A">
        <w:rPr>
          <w:b/>
          <w:bCs/>
          <w:sz w:val="28"/>
          <w:szCs w:val="28"/>
        </w:rPr>
        <w:t>D</w:t>
      </w:r>
      <w:r w:rsidR="003F0C18">
        <w:rPr>
          <w:b/>
          <w:bCs/>
          <w:sz w:val="28"/>
          <w:szCs w:val="28"/>
        </w:rPr>
        <w:t>’AUTORISATION DE MISE EN LOCATION (« </w:t>
      </w:r>
      <w:r w:rsidRPr="0077272A">
        <w:rPr>
          <w:b/>
          <w:bCs/>
          <w:sz w:val="28"/>
          <w:szCs w:val="28"/>
        </w:rPr>
        <w:t>PERMIS DE LOUER</w:t>
      </w:r>
      <w:r w:rsidR="003F0C18">
        <w:rPr>
          <w:b/>
          <w:bCs/>
          <w:sz w:val="28"/>
          <w:szCs w:val="28"/>
        </w:rPr>
        <w:t xml:space="preserve"> ») </w:t>
      </w:r>
    </w:p>
    <w:p w14:paraId="482AF662" w14:textId="77777777" w:rsidR="003F0C18" w:rsidRDefault="003F0C18" w:rsidP="003F0C18">
      <w:pPr>
        <w:jc w:val="center"/>
        <w:rPr>
          <w:b/>
          <w:bCs/>
          <w:sz w:val="24"/>
          <w:szCs w:val="24"/>
        </w:rPr>
      </w:pPr>
    </w:p>
    <w:p w14:paraId="6C475E24" w14:textId="79676EC5" w:rsidR="0077272A" w:rsidRPr="0077272A" w:rsidRDefault="0077272A">
      <w:pPr>
        <w:rPr>
          <w:b/>
          <w:bCs/>
          <w:sz w:val="24"/>
          <w:szCs w:val="24"/>
        </w:rPr>
      </w:pPr>
      <w:r w:rsidRPr="0077272A">
        <w:rPr>
          <w:b/>
          <w:bCs/>
          <w:sz w:val="24"/>
          <w:szCs w:val="24"/>
        </w:rPr>
        <w:t>VISAS</w:t>
      </w:r>
      <w:r w:rsidR="00E23FF1">
        <w:rPr>
          <w:b/>
          <w:bCs/>
          <w:sz w:val="24"/>
          <w:szCs w:val="24"/>
        </w:rPr>
        <w:t xml:space="preserve"> des arretés </w:t>
      </w:r>
    </w:p>
    <w:p w14:paraId="17DA83F2" w14:textId="68446CC0" w:rsidR="003F0C18" w:rsidRPr="00254B06" w:rsidRDefault="0077272A">
      <w:pPr>
        <w:rPr>
          <w:sz w:val="24"/>
          <w:szCs w:val="24"/>
        </w:rPr>
      </w:pPr>
      <w:r w:rsidRPr="00254B06">
        <w:rPr>
          <w:sz w:val="24"/>
          <w:szCs w:val="24"/>
        </w:rPr>
        <w:t>Inutile de viser la loi ALUR</w:t>
      </w:r>
      <w:r w:rsidR="003F0C18" w:rsidRPr="00254B06">
        <w:rPr>
          <w:sz w:val="24"/>
          <w:szCs w:val="24"/>
        </w:rPr>
        <w:t xml:space="preserve">, ELAN, habitat dégradé et autres lorsqu’elles sont codifiées. Ne viser que les articles codifiés au CCH et au code de la santé publique (CSP) </w:t>
      </w:r>
    </w:p>
    <w:p w14:paraId="1F157D81" w14:textId="77777777" w:rsidR="003F0C18" w:rsidRPr="00254B06" w:rsidRDefault="003F0C18">
      <w:pPr>
        <w:rPr>
          <w:sz w:val="24"/>
          <w:szCs w:val="24"/>
        </w:rPr>
      </w:pPr>
      <w:r w:rsidRPr="00254B06">
        <w:rPr>
          <w:sz w:val="24"/>
          <w:szCs w:val="24"/>
        </w:rPr>
        <w:t>Seule la loi « bailleurs locataires » de juillet 1989 doit etre visée, notamment ses articles 3-3 (relatif aux diagnostics obligatoires) et l’art 6 (relatif à la décence du logement)</w:t>
      </w:r>
    </w:p>
    <w:p w14:paraId="3178DD87" w14:textId="003EDB60" w:rsidR="00C719FF" w:rsidRPr="00254B06" w:rsidRDefault="003F0C18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faut viser le décret « décence » de 2002  </w:t>
      </w:r>
      <w:r w:rsidR="0077272A" w:rsidRPr="00254B06">
        <w:rPr>
          <w:sz w:val="24"/>
          <w:szCs w:val="24"/>
        </w:rPr>
        <w:t xml:space="preserve">  </w:t>
      </w:r>
    </w:p>
    <w:p w14:paraId="384321EA" w14:textId="6FC91ED8" w:rsidR="00C719FF" w:rsidRPr="00254B06" w:rsidRDefault="00C719FF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</w:t>
      </w:r>
      <w:r w:rsidR="003F0C18" w:rsidRPr="00254B06">
        <w:rPr>
          <w:sz w:val="24"/>
          <w:szCs w:val="24"/>
        </w:rPr>
        <w:t xml:space="preserve">est </w:t>
      </w:r>
      <w:r w:rsidRPr="00254B06">
        <w:rPr>
          <w:sz w:val="24"/>
          <w:szCs w:val="24"/>
        </w:rPr>
        <w:t xml:space="preserve">utile de viser les art L1331-22 et L1331-23 du CSP relatifs à l’insalubrité, notamment parce qu’ils </w:t>
      </w:r>
      <w:r w:rsidR="003F0C18" w:rsidRPr="00254B06">
        <w:rPr>
          <w:sz w:val="24"/>
          <w:szCs w:val="24"/>
        </w:rPr>
        <w:t xml:space="preserve">caractérisent, les locaux impropres à l’habitation ; ils fondent aussi </w:t>
      </w:r>
      <w:r w:rsidRPr="00254B06">
        <w:rPr>
          <w:sz w:val="24"/>
          <w:szCs w:val="24"/>
        </w:rPr>
        <w:t>le décret RHSH</w:t>
      </w:r>
      <w:r w:rsidR="003F0C18" w:rsidRPr="00254B06">
        <w:rPr>
          <w:sz w:val="24"/>
          <w:szCs w:val="24"/>
        </w:rPr>
        <w:t xml:space="preserve"> du 29 juillet 2023</w:t>
      </w:r>
      <w:r w:rsidR="003A13BD" w:rsidRPr="00254B06">
        <w:rPr>
          <w:sz w:val="24"/>
          <w:szCs w:val="24"/>
        </w:rPr>
        <w:t>,</w:t>
      </w:r>
      <w:r w:rsidRPr="00254B06">
        <w:rPr>
          <w:sz w:val="24"/>
          <w:szCs w:val="24"/>
        </w:rPr>
        <w:t xml:space="preserve"> </w:t>
      </w:r>
      <w:r w:rsidR="003F0C18" w:rsidRPr="00254B06">
        <w:rPr>
          <w:sz w:val="24"/>
          <w:szCs w:val="24"/>
        </w:rPr>
        <w:t>pris en son application</w:t>
      </w:r>
      <w:r w:rsidR="003F0C18" w:rsidRPr="00254B06">
        <w:rPr>
          <w:sz w:val="24"/>
          <w:szCs w:val="24"/>
        </w:rPr>
        <w:t xml:space="preserve">, qui se substitue au RSD </w:t>
      </w:r>
    </w:p>
    <w:p w14:paraId="18EF2467" w14:textId="0F42E95B" w:rsidR="003F0C18" w:rsidRPr="00254B06" w:rsidRDefault="003F0C18" w:rsidP="003F0C18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faut </w:t>
      </w:r>
      <w:r w:rsidRPr="00254B06">
        <w:rPr>
          <w:sz w:val="24"/>
          <w:szCs w:val="24"/>
        </w:rPr>
        <w:t xml:space="preserve">viser le décret RHSH, soit </w:t>
      </w:r>
      <w:r w:rsidRPr="00254B06">
        <w:rPr>
          <w:b/>
          <w:bCs/>
          <w:sz w:val="24"/>
          <w:szCs w:val="24"/>
        </w:rPr>
        <w:t xml:space="preserve">les art R 1331- </w:t>
      </w:r>
      <w:r w:rsidRPr="00254B06">
        <w:rPr>
          <w:b/>
          <w:bCs/>
          <w:sz w:val="24"/>
          <w:szCs w:val="24"/>
        </w:rPr>
        <w:t>à R</w:t>
      </w:r>
      <w:r w:rsidRPr="00254B06">
        <w:rPr>
          <w:b/>
          <w:bCs/>
          <w:sz w:val="24"/>
          <w:szCs w:val="24"/>
        </w:rPr>
        <w:t xml:space="preserve"> 1331- </w:t>
      </w:r>
      <w:r w:rsidR="00254B06" w:rsidRPr="00254B06">
        <w:rPr>
          <w:b/>
          <w:bCs/>
          <w:sz w:val="24"/>
          <w:szCs w:val="24"/>
        </w:rPr>
        <w:t>16 puis</w:t>
      </w:r>
      <w:r w:rsidRPr="00254B06">
        <w:rPr>
          <w:sz w:val="24"/>
          <w:szCs w:val="24"/>
        </w:rPr>
        <w:t xml:space="preserve"> les</w:t>
      </w:r>
      <w:r w:rsidRPr="00254B06">
        <w:rPr>
          <w:b/>
          <w:bCs/>
          <w:sz w:val="24"/>
          <w:szCs w:val="24"/>
        </w:rPr>
        <w:t xml:space="preserve"> R1331</w:t>
      </w:r>
      <w:r w:rsidRPr="00254B06">
        <w:rPr>
          <w:sz w:val="24"/>
          <w:szCs w:val="24"/>
        </w:rPr>
        <w:t xml:space="preserve">- </w:t>
      </w:r>
      <w:r w:rsidRPr="00254B06">
        <w:rPr>
          <w:b/>
          <w:bCs/>
          <w:sz w:val="24"/>
          <w:szCs w:val="24"/>
        </w:rPr>
        <w:t>24 et suivants du CSP</w:t>
      </w:r>
      <w:r w:rsidRPr="00254B06">
        <w:rPr>
          <w:sz w:val="24"/>
          <w:szCs w:val="24"/>
        </w:rPr>
        <w:t xml:space="preserve"> </w:t>
      </w:r>
      <w:r w:rsidRPr="00254B06">
        <w:rPr>
          <w:b/>
          <w:bCs/>
          <w:sz w:val="24"/>
          <w:szCs w:val="24"/>
        </w:rPr>
        <w:t xml:space="preserve">( </w:t>
      </w:r>
      <w:r w:rsidRPr="00254B06">
        <w:rPr>
          <w:b/>
          <w:bCs/>
          <w:i/>
          <w:iCs/>
          <w:sz w:val="24"/>
          <w:szCs w:val="24"/>
        </w:rPr>
        <w:t xml:space="preserve">à l’exception des art R1331-17 </w:t>
      </w:r>
      <w:r w:rsidR="003A13BD" w:rsidRPr="00254B06">
        <w:rPr>
          <w:b/>
          <w:bCs/>
          <w:i/>
          <w:iCs/>
          <w:sz w:val="24"/>
          <w:szCs w:val="24"/>
        </w:rPr>
        <w:t>à R</w:t>
      </w:r>
      <w:r w:rsidRPr="00254B06">
        <w:rPr>
          <w:b/>
          <w:bCs/>
          <w:i/>
          <w:iCs/>
          <w:sz w:val="24"/>
          <w:szCs w:val="24"/>
        </w:rPr>
        <w:t>1331-23 qui ont été annulés par le Conseil d’Etat)</w:t>
      </w:r>
      <w:r w:rsidRPr="00254B06">
        <w:rPr>
          <w:b/>
          <w:bCs/>
          <w:sz w:val="24"/>
          <w:szCs w:val="24"/>
        </w:rPr>
        <w:t xml:space="preserve"> ainsi que le RSD </w:t>
      </w:r>
      <w:r w:rsidRPr="00254B06">
        <w:rPr>
          <w:b/>
          <w:bCs/>
          <w:sz w:val="24"/>
          <w:szCs w:val="24"/>
        </w:rPr>
        <w:t xml:space="preserve">du département concerné </w:t>
      </w:r>
      <w:r w:rsidRPr="00254B06">
        <w:rPr>
          <w:i/>
          <w:iCs/>
          <w:sz w:val="24"/>
          <w:szCs w:val="24"/>
        </w:rPr>
        <w:t>(</w:t>
      </w:r>
      <w:r w:rsidRPr="00254B06">
        <w:rPr>
          <w:i/>
          <w:iCs/>
          <w:sz w:val="24"/>
          <w:szCs w:val="24"/>
        </w:rPr>
        <w:t xml:space="preserve">art 40 et suivants du </w:t>
      </w:r>
      <w:r w:rsidRPr="00254B06">
        <w:rPr>
          <w:i/>
          <w:iCs/>
          <w:sz w:val="24"/>
          <w:szCs w:val="24"/>
        </w:rPr>
        <w:t>RSD-type</w:t>
      </w:r>
      <w:r w:rsidRPr="00254B06">
        <w:rPr>
          <w:b/>
          <w:bCs/>
          <w:sz w:val="24"/>
          <w:szCs w:val="24"/>
        </w:rPr>
        <w:t xml:space="preserve">) </w:t>
      </w:r>
      <w:r w:rsidRPr="00254B06">
        <w:rPr>
          <w:sz w:val="24"/>
          <w:szCs w:val="24"/>
        </w:rPr>
        <w:t>dont les dispositions relatives aux hauteurs, volumes sont redevenues applicables du fait de l</w:t>
      </w:r>
      <w:r w:rsidRPr="00254B06">
        <w:rPr>
          <w:sz w:val="24"/>
          <w:szCs w:val="24"/>
        </w:rPr>
        <w:t>’annulation par le Conseil d’Etat de</w:t>
      </w:r>
      <w:r w:rsidRPr="00254B06">
        <w:rPr>
          <w:sz w:val="24"/>
          <w:szCs w:val="24"/>
        </w:rPr>
        <w:t xml:space="preserve"> la sous-section II du décret du 29 juillet 2023. </w:t>
      </w:r>
    </w:p>
    <w:p w14:paraId="32F57170" w14:textId="1A746EBA" w:rsidR="00C719FF" w:rsidRPr="00254B06" w:rsidRDefault="00C719FF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Précautions en conséquence : il faut supprimer dans </w:t>
      </w:r>
      <w:r w:rsidR="00424633" w:rsidRPr="00254B06">
        <w:rPr>
          <w:sz w:val="24"/>
          <w:szCs w:val="24"/>
        </w:rPr>
        <w:t xml:space="preserve">les </w:t>
      </w:r>
      <w:r w:rsidR="00E23FF1" w:rsidRPr="00254B06">
        <w:rPr>
          <w:sz w:val="24"/>
          <w:szCs w:val="24"/>
        </w:rPr>
        <w:t>arretés toutes</w:t>
      </w:r>
      <w:r w:rsidRPr="00254B06">
        <w:rPr>
          <w:sz w:val="24"/>
          <w:szCs w:val="24"/>
        </w:rPr>
        <w:t xml:space="preserve"> les références aux art R 1331-17 à R1331-23 et viser les RSD pour les dispositions correspondantes ;</w:t>
      </w:r>
    </w:p>
    <w:p w14:paraId="51899821" w14:textId="1729EBDC" w:rsidR="00137E6E" w:rsidRPr="00254B06" w:rsidRDefault="00137E6E">
      <w:pPr>
        <w:rPr>
          <w:b/>
          <w:bCs/>
          <w:sz w:val="24"/>
          <w:szCs w:val="24"/>
        </w:rPr>
      </w:pPr>
      <w:r w:rsidRPr="00254B06">
        <w:rPr>
          <w:b/>
          <w:bCs/>
          <w:sz w:val="24"/>
          <w:szCs w:val="24"/>
        </w:rPr>
        <w:t xml:space="preserve">Considérants </w:t>
      </w:r>
      <w:r w:rsidR="00E23FF1" w:rsidRPr="00254B06">
        <w:rPr>
          <w:b/>
          <w:bCs/>
          <w:sz w:val="24"/>
          <w:szCs w:val="24"/>
        </w:rPr>
        <w:t>de l’arrêté</w:t>
      </w:r>
    </w:p>
    <w:p w14:paraId="0746FF12" w14:textId="5D5FC13A" w:rsidR="003A13BD" w:rsidRPr="00254B06" w:rsidRDefault="003A13BD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Le descriptif succinct du logement, les désordres constatés, les manquements divers </w:t>
      </w:r>
    </w:p>
    <w:p w14:paraId="28D65D07" w14:textId="3A2CB8DA" w:rsidR="003A13BD" w:rsidRPr="00254B06" w:rsidRDefault="003A13BD">
      <w:pPr>
        <w:rPr>
          <w:sz w:val="24"/>
          <w:szCs w:val="24"/>
        </w:rPr>
      </w:pPr>
      <w:r w:rsidRPr="00254B06">
        <w:rPr>
          <w:sz w:val="24"/>
          <w:szCs w:val="24"/>
        </w:rPr>
        <w:t>Le caractère complet du dossier de demande ; notamment la production des diagnostics obligatoires, dont le DPE</w:t>
      </w:r>
    </w:p>
    <w:p w14:paraId="6F92C764" w14:textId="380ADD1F" w:rsidR="00424633" w:rsidRPr="00254B06" w:rsidRDefault="00424633">
      <w:pPr>
        <w:rPr>
          <w:b/>
          <w:bCs/>
          <w:sz w:val="24"/>
          <w:szCs w:val="24"/>
        </w:rPr>
      </w:pPr>
      <w:r w:rsidRPr="00254B06">
        <w:rPr>
          <w:b/>
          <w:bCs/>
          <w:sz w:val="24"/>
          <w:szCs w:val="24"/>
        </w:rPr>
        <w:t xml:space="preserve">Dispositifs et diagnostics </w:t>
      </w:r>
    </w:p>
    <w:p w14:paraId="0648A8BB" w14:textId="2579F1EC" w:rsidR="003A13BD" w:rsidRPr="00254B06" w:rsidRDefault="003A13BD" w:rsidP="003A13BD">
      <w:pPr>
        <w:rPr>
          <w:sz w:val="24"/>
          <w:szCs w:val="24"/>
        </w:rPr>
      </w:pPr>
      <w:r w:rsidRPr="00254B06">
        <w:rPr>
          <w:b/>
          <w:bCs/>
          <w:i/>
          <w:iCs/>
          <w:sz w:val="24"/>
          <w:szCs w:val="24"/>
        </w:rPr>
        <w:t>Attention aux normes</w:t>
      </w:r>
      <w:r w:rsidRPr="00254B06">
        <w:rPr>
          <w:sz w:val="24"/>
          <w:szCs w:val="24"/>
        </w:rPr>
        <w:t> : beaucoup de normes ne sont pas applicables aux bâtiments existants et il faut éviter de les prescrire dans les travaux à faire dans le cadre du permis de louer. En effet, l</w:t>
      </w:r>
      <w:r w:rsidRPr="00254B06">
        <w:rPr>
          <w:sz w:val="24"/>
          <w:szCs w:val="24"/>
        </w:rPr>
        <w:t xml:space="preserve">es règles générales de construction – les R111-1 et suivants du CCH </w:t>
      </w:r>
      <w:r w:rsidRPr="00254B06">
        <w:rPr>
          <w:sz w:val="24"/>
          <w:szCs w:val="24"/>
        </w:rPr>
        <w:t xml:space="preserve">- </w:t>
      </w:r>
      <w:r w:rsidRPr="00254B06">
        <w:rPr>
          <w:sz w:val="24"/>
          <w:szCs w:val="24"/>
        </w:rPr>
        <w:t xml:space="preserve">ne sont applicables qu’aux constructions neuves et aux rénovations et non à l’existant (sauf ascenseurs et portes de garage, notamment) </w:t>
      </w:r>
    </w:p>
    <w:p w14:paraId="6B688548" w14:textId="5EC0353F" w:rsidR="00424633" w:rsidRPr="00254B06" w:rsidRDefault="003A13BD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Par exemple, </w:t>
      </w:r>
      <w:r w:rsidR="00424633" w:rsidRPr="00254B06">
        <w:rPr>
          <w:sz w:val="24"/>
          <w:szCs w:val="24"/>
        </w:rPr>
        <w:t>il n’y a aucune norme sur les caractéristiques techniques des garde-corps, rambardes</w:t>
      </w:r>
      <w:r w:rsidR="003F3177" w:rsidRPr="00254B06">
        <w:rPr>
          <w:sz w:val="24"/>
          <w:szCs w:val="24"/>
        </w:rPr>
        <w:t xml:space="preserve">, </w:t>
      </w:r>
      <w:r w:rsidR="00E23FF1" w:rsidRPr="00254B06">
        <w:rPr>
          <w:sz w:val="24"/>
          <w:szCs w:val="24"/>
        </w:rPr>
        <w:t>allèges et</w:t>
      </w:r>
      <w:r w:rsidR="00424633" w:rsidRPr="00254B06">
        <w:rPr>
          <w:sz w:val="24"/>
          <w:szCs w:val="24"/>
        </w:rPr>
        <w:t xml:space="preserve"> autres, applicables aux bâtiments existants</w:t>
      </w:r>
      <w:r w:rsidR="00052012" w:rsidRPr="00254B06">
        <w:rPr>
          <w:sz w:val="24"/>
          <w:szCs w:val="24"/>
        </w:rPr>
        <w:t xml:space="preserve"> et impliquant leur modification ou remplacement</w:t>
      </w:r>
      <w:r w:rsidR="00424633" w:rsidRPr="00254B06">
        <w:rPr>
          <w:sz w:val="24"/>
          <w:szCs w:val="24"/>
        </w:rPr>
        <w:t xml:space="preserve">…Il faut évidemment que ceux-ci existent effectivement et soient en bon </w:t>
      </w:r>
      <w:r w:rsidR="009804B0" w:rsidRPr="00254B06">
        <w:rPr>
          <w:sz w:val="24"/>
          <w:szCs w:val="24"/>
        </w:rPr>
        <w:t>état</w:t>
      </w:r>
      <w:r w:rsidR="00424633" w:rsidRPr="00254B06">
        <w:rPr>
          <w:sz w:val="24"/>
          <w:szCs w:val="24"/>
        </w:rPr>
        <w:t xml:space="preserve"> d’entretien pour assurer la sécurité des occupants…</w:t>
      </w:r>
      <w:r w:rsidR="003248C8" w:rsidRPr="00254B06">
        <w:rPr>
          <w:sz w:val="24"/>
          <w:szCs w:val="24"/>
        </w:rPr>
        <w:t xml:space="preserve"> …</w:t>
      </w:r>
    </w:p>
    <w:p w14:paraId="3603640B" w14:textId="5D38A91A" w:rsidR="00052012" w:rsidRPr="00254B06" w:rsidRDefault="00052012" w:rsidP="00052012">
      <w:pPr>
        <w:rPr>
          <w:sz w:val="24"/>
          <w:szCs w:val="24"/>
        </w:rPr>
      </w:pPr>
      <w:r w:rsidRPr="00254B06">
        <w:rPr>
          <w:sz w:val="24"/>
          <w:szCs w:val="24"/>
        </w:rPr>
        <w:lastRenderedPageBreak/>
        <w:t xml:space="preserve">Aussi pour ces éléments, il est préférable d’écrire si nécessaire : </w:t>
      </w:r>
      <w:r w:rsidRPr="00254B06">
        <w:rPr>
          <w:i/>
          <w:iCs/>
          <w:sz w:val="24"/>
          <w:szCs w:val="24"/>
        </w:rPr>
        <w:t xml:space="preserve">réparation ou mise en sécurité </w:t>
      </w:r>
      <w:r w:rsidRPr="00254B06">
        <w:rPr>
          <w:sz w:val="24"/>
          <w:szCs w:val="24"/>
        </w:rPr>
        <w:t xml:space="preserve">et non mise aux normes.  </w:t>
      </w:r>
      <w:r w:rsidR="003A13BD" w:rsidRPr="00254B06">
        <w:rPr>
          <w:sz w:val="24"/>
          <w:szCs w:val="24"/>
        </w:rPr>
        <w:t xml:space="preserve">On ne peut </w:t>
      </w:r>
      <w:r w:rsidR="00C75795" w:rsidRPr="00254B06">
        <w:rPr>
          <w:sz w:val="24"/>
          <w:szCs w:val="24"/>
        </w:rPr>
        <w:t xml:space="preserve">imposer leur remplacement. </w:t>
      </w:r>
      <w:r w:rsidRPr="00254B06">
        <w:rPr>
          <w:sz w:val="24"/>
          <w:szCs w:val="24"/>
        </w:rPr>
        <w:t xml:space="preserve">S’il faut remplacer </w:t>
      </w:r>
      <w:r w:rsidR="00C75795" w:rsidRPr="00254B06">
        <w:rPr>
          <w:sz w:val="24"/>
          <w:szCs w:val="24"/>
        </w:rPr>
        <w:t>ou créer</w:t>
      </w:r>
      <w:r w:rsidRPr="00254B06">
        <w:rPr>
          <w:sz w:val="24"/>
          <w:szCs w:val="24"/>
        </w:rPr>
        <w:t xml:space="preserve"> des garde-corps, rambardes ou autres, on peut se </w:t>
      </w:r>
      <w:r w:rsidR="003A13BD" w:rsidRPr="00254B06">
        <w:rPr>
          <w:sz w:val="24"/>
          <w:szCs w:val="24"/>
        </w:rPr>
        <w:t xml:space="preserve">alors </w:t>
      </w:r>
      <w:r w:rsidRPr="00254B06">
        <w:rPr>
          <w:sz w:val="24"/>
          <w:szCs w:val="24"/>
        </w:rPr>
        <w:t xml:space="preserve">référer aux normes du </w:t>
      </w:r>
      <w:proofErr w:type="gramStart"/>
      <w:r w:rsidRPr="00254B06">
        <w:rPr>
          <w:sz w:val="24"/>
          <w:szCs w:val="24"/>
        </w:rPr>
        <w:t>CCH  en</w:t>
      </w:r>
      <w:proofErr w:type="gramEnd"/>
      <w:r w:rsidRPr="00254B06">
        <w:rPr>
          <w:sz w:val="24"/>
          <w:szCs w:val="24"/>
        </w:rPr>
        <w:t xml:space="preserve"> estimant que cela relève de la </w:t>
      </w:r>
      <w:r w:rsidR="006B1B23" w:rsidRPr="00254B06">
        <w:rPr>
          <w:sz w:val="24"/>
          <w:szCs w:val="24"/>
        </w:rPr>
        <w:t>« </w:t>
      </w:r>
      <w:r w:rsidRPr="00254B06">
        <w:rPr>
          <w:sz w:val="24"/>
          <w:szCs w:val="24"/>
        </w:rPr>
        <w:t>rénovation</w:t>
      </w:r>
      <w:r w:rsidR="006B1B23" w:rsidRPr="00254B06">
        <w:rPr>
          <w:sz w:val="24"/>
          <w:szCs w:val="24"/>
        </w:rPr>
        <w:t> »</w:t>
      </w:r>
      <w:r w:rsidRPr="00254B06">
        <w:rPr>
          <w:sz w:val="24"/>
          <w:szCs w:val="24"/>
        </w:rPr>
        <w:t xml:space="preserve"> …</w:t>
      </w:r>
    </w:p>
    <w:p w14:paraId="55394C65" w14:textId="37D05325" w:rsidR="006B1B23" w:rsidRPr="00254B06" w:rsidRDefault="006B1B23" w:rsidP="006B1B23">
      <w:pPr>
        <w:rPr>
          <w:sz w:val="24"/>
          <w:szCs w:val="24"/>
        </w:rPr>
      </w:pPr>
      <w:r w:rsidRPr="00254B06">
        <w:rPr>
          <w:sz w:val="24"/>
          <w:szCs w:val="24"/>
        </w:rPr>
        <w:t>En revanche, il y a bien des normes pour l’installations électriques, gazières</w:t>
      </w:r>
      <w:r w:rsidR="003A13BD" w:rsidRPr="00254B06">
        <w:rPr>
          <w:sz w:val="24"/>
          <w:szCs w:val="24"/>
        </w:rPr>
        <w:t>, notamment</w:t>
      </w:r>
      <w:r w:rsidRPr="00254B06">
        <w:rPr>
          <w:sz w:val="24"/>
          <w:szCs w:val="24"/>
        </w:rPr>
        <w:t xml:space="preserve"> … </w:t>
      </w:r>
    </w:p>
    <w:p w14:paraId="176F83BD" w14:textId="7F5D4085" w:rsidR="0015093E" w:rsidRPr="00254B06" w:rsidRDefault="0015093E">
      <w:pPr>
        <w:rPr>
          <w:i/>
          <w:iCs/>
          <w:sz w:val="24"/>
          <w:szCs w:val="24"/>
        </w:rPr>
      </w:pPr>
      <w:r w:rsidRPr="00254B06">
        <w:rPr>
          <w:b/>
          <w:bCs/>
          <w:i/>
          <w:iCs/>
          <w:sz w:val="24"/>
          <w:szCs w:val="24"/>
        </w:rPr>
        <w:t>Pertinence des préconisations</w:t>
      </w:r>
      <w:r w:rsidRPr="00254B06">
        <w:rPr>
          <w:i/>
          <w:iCs/>
          <w:sz w:val="24"/>
          <w:szCs w:val="24"/>
        </w:rPr>
        <w:t> :</w:t>
      </w:r>
    </w:p>
    <w:p w14:paraId="3D74B67A" w14:textId="77777777" w:rsidR="003A13BD" w:rsidRPr="00254B06" w:rsidRDefault="003A13BD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faut bien </w:t>
      </w:r>
      <w:r w:rsidR="00C75795" w:rsidRPr="00254B06">
        <w:rPr>
          <w:sz w:val="24"/>
          <w:szCs w:val="24"/>
        </w:rPr>
        <w:t xml:space="preserve">s’assurer de la cohérence entre le diagnostic </w:t>
      </w:r>
      <w:r w:rsidRPr="00254B06">
        <w:rPr>
          <w:sz w:val="24"/>
          <w:szCs w:val="24"/>
        </w:rPr>
        <w:t xml:space="preserve">effectué par la visite </w:t>
      </w:r>
      <w:r w:rsidR="00C75795" w:rsidRPr="00254B06">
        <w:rPr>
          <w:sz w:val="24"/>
          <w:szCs w:val="24"/>
        </w:rPr>
        <w:t xml:space="preserve">et les préconisations, telles qu’elles doivent apparaitre, le cas échéant, dans l’arrêté. </w:t>
      </w:r>
    </w:p>
    <w:p w14:paraId="4B7FD2F6" w14:textId="37CBB40B" w:rsidR="00C75795" w:rsidRPr="00254B06" w:rsidRDefault="00C75795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</w:t>
      </w:r>
      <w:r w:rsidR="003A13BD" w:rsidRPr="00254B06">
        <w:rPr>
          <w:sz w:val="24"/>
          <w:szCs w:val="24"/>
        </w:rPr>
        <w:t xml:space="preserve">est </w:t>
      </w:r>
      <w:r w:rsidRPr="00254B06">
        <w:rPr>
          <w:sz w:val="24"/>
          <w:szCs w:val="24"/>
        </w:rPr>
        <w:t>inutile de mentionner dans le diagnostic des éléments qui paraissent peu confortables, mais auxquels il ne peut etre remédié et qui ne contreviennent à aucun texte opposable …</w:t>
      </w:r>
    </w:p>
    <w:p w14:paraId="6B4C6F70" w14:textId="77777777" w:rsidR="00EB1147" w:rsidRPr="00254B06" w:rsidRDefault="00C75795" w:rsidP="00C75795">
      <w:pPr>
        <w:rPr>
          <w:sz w:val="24"/>
          <w:szCs w:val="24"/>
        </w:rPr>
      </w:pPr>
      <w:r w:rsidRPr="00254B06">
        <w:rPr>
          <w:sz w:val="24"/>
          <w:szCs w:val="24"/>
        </w:rPr>
        <w:t>C’est, par exemple, le cas de la configuration de certains escaliers : mauvaise selon le diag</w:t>
      </w:r>
      <w:r w:rsidR="003A13BD" w:rsidRPr="00254B06">
        <w:rPr>
          <w:sz w:val="24"/>
          <w:szCs w:val="24"/>
        </w:rPr>
        <w:t>nostic</w:t>
      </w:r>
      <w:r w:rsidRPr="00254B06">
        <w:rPr>
          <w:sz w:val="24"/>
          <w:szCs w:val="24"/>
        </w:rPr>
        <w:t xml:space="preserve">, certes, mais </w:t>
      </w:r>
      <w:r w:rsidR="00EB1147" w:rsidRPr="00254B06">
        <w:rPr>
          <w:sz w:val="24"/>
          <w:szCs w:val="24"/>
        </w:rPr>
        <w:t xml:space="preserve">on ne peut </w:t>
      </w:r>
      <w:r w:rsidRPr="00254B06">
        <w:rPr>
          <w:sz w:val="24"/>
          <w:szCs w:val="24"/>
        </w:rPr>
        <w:t xml:space="preserve">pas prescrire une modification de l’escalier même si celui-ci ne parait pas très </w:t>
      </w:r>
      <w:proofErr w:type="gramStart"/>
      <w:r w:rsidRPr="00254B06">
        <w:rPr>
          <w:sz w:val="24"/>
          <w:szCs w:val="24"/>
        </w:rPr>
        <w:t>confortable</w:t>
      </w:r>
      <w:r w:rsidR="00EB1147" w:rsidRPr="00254B06">
        <w:rPr>
          <w:sz w:val="24"/>
          <w:szCs w:val="24"/>
        </w:rPr>
        <w:t xml:space="preserve">, </w:t>
      </w:r>
      <w:r w:rsidRPr="00254B06">
        <w:rPr>
          <w:sz w:val="24"/>
          <w:szCs w:val="24"/>
        </w:rPr>
        <w:t xml:space="preserve"> ce</w:t>
      </w:r>
      <w:proofErr w:type="gramEnd"/>
      <w:r w:rsidRPr="00254B06">
        <w:rPr>
          <w:sz w:val="24"/>
          <w:szCs w:val="24"/>
        </w:rPr>
        <w:t xml:space="preserve"> qui est assez fréquent dans les immeubles anciens</w:t>
      </w:r>
      <w:r w:rsidR="00EB1147" w:rsidRPr="00254B06">
        <w:rPr>
          <w:sz w:val="24"/>
          <w:szCs w:val="24"/>
        </w:rPr>
        <w:t> ;</w:t>
      </w:r>
    </w:p>
    <w:p w14:paraId="21C87DDC" w14:textId="71E28A1D" w:rsidR="00C75795" w:rsidRPr="00254B06" w:rsidRDefault="00EB1147" w:rsidP="00C75795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Attention aux rédactions du type : </w:t>
      </w:r>
      <w:r w:rsidR="00C75795" w:rsidRPr="00254B06">
        <w:rPr>
          <w:sz w:val="24"/>
          <w:szCs w:val="24"/>
        </w:rPr>
        <w:t xml:space="preserve"> </w:t>
      </w:r>
    </w:p>
    <w:p w14:paraId="72AE8CF4" w14:textId="4F66F4BB" w:rsidR="0015093E" w:rsidRPr="00254B06" w:rsidRDefault="00711F6A" w:rsidP="0015093E">
      <w:pPr>
        <w:autoSpaceDE w:val="0"/>
        <w:autoSpaceDN w:val="0"/>
        <w:adjustRightInd w:val="0"/>
        <w:spacing w:after="0" w:line="240" w:lineRule="auto"/>
        <w:rPr>
          <w:i/>
          <w:iCs/>
          <w:kern w:val="0"/>
          <w:sz w:val="24"/>
          <w:szCs w:val="24"/>
        </w:rPr>
      </w:pPr>
      <w:r w:rsidRPr="00254B06">
        <w:rPr>
          <w:i/>
          <w:iCs/>
          <w:kern w:val="0"/>
          <w:sz w:val="24"/>
          <w:szCs w:val="24"/>
        </w:rPr>
        <w:t>« </w:t>
      </w:r>
      <w:r w:rsidR="0015093E" w:rsidRPr="00254B06">
        <w:rPr>
          <w:i/>
          <w:iCs/>
          <w:kern w:val="0"/>
          <w:sz w:val="24"/>
          <w:szCs w:val="24"/>
        </w:rPr>
        <w:t>Création d'une nouvelle fenêtre afin de garantir un éclairage suffisant dans les pièces ou déclarer dans le permis de louer, que les pièces ne sont pas des chambres.</w:t>
      </w:r>
      <w:r w:rsidRPr="00254B06">
        <w:rPr>
          <w:i/>
          <w:iCs/>
          <w:kern w:val="0"/>
          <w:sz w:val="24"/>
          <w:szCs w:val="24"/>
        </w:rPr>
        <w:t> »</w:t>
      </w:r>
    </w:p>
    <w:p w14:paraId="47277AC1" w14:textId="77777777" w:rsidR="00711F6A" w:rsidRPr="00254B06" w:rsidRDefault="00711F6A" w:rsidP="0015093E">
      <w:pPr>
        <w:autoSpaceDE w:val="0"/>
        <w:autoSpaceDN w:val="0"/>
        <w:adjustRightInd w:val="0"/>
        <w:spacing w:after="0" w:line="240" w:lineRule="auto"/>
        <w:rPr>
          <w:i/>
          <w:iCs/>
          <w:kern w:val="0"/>
          <w:sz w:val="24"/>
          <w:szCs w:val="24"/>
        </w:rPr>
      </w:pPr>
    </w:p>
    <w:p w14:paraId="361CD845" w14:textId="5C0BEF70" w:rsidR="00711F6A" w:rsidRPr="00254B06" w:rsidRDefault="00711F6A" w:rsidP="0015093E">
      <w:pPr>
        <w:autoSpaceDE w:val="0"/>
        <w:autoSpaceDN w:val="0"/>
        <w:adjustRightInd w:val="0"/>
        <w:spacing w:after="0" w:line="240" w:lineRule="auto"/>
        <w:rPr>
          <w:kern w:val="0"/>
          <w:sz w:val="24"/>
          <w:szCs w:val="24"/>
        </w:rPr>
      </w:pPr>
      <w:r w:rsidRPr="00254B06">
        <w:rPr>
          <w:kern w:val="0"/>
          <w:sz w:val="24"/>
          <w:szCs w:val="24"/>
        </w:rPr>
        <w:t xml:space="preserve">Disposition </w:t>
      </w:r>
      <w:r w:rsidR="00EB1147" w:rsidRPr="00254B06">
        <w:rPr>
          <w:kern w:val="0"/>
          <w:sz w:val="24"/>
          <w:szCs w:val="24"/>
        </w:rPr>
        <w:t xml:space="preserve">peu </w:t>
      </w:r>
      <w:r w:rsidRPr="00254B06">
        <w:rPr>
          <w:kern w:val="0"/>
          <w:sz w:val="24"/>
          <w:szCs w:val="24"/>
        </w:rPr>
        <w:t>pertinente n’empêchant pas le bailleur de louer ces pièces qui seront utilisées comme chambres par le locataire</w:t>
      </w:r>
      <w:proofErr w:type="gramStart"/>
      <w:r w:rsidRPr="00254B06">
        <w:rPr>
          <w:kern w:val="0"/>
          <w:sz w:val="24"/>
          <w:szCs w:val="24"/>
        </w:rPr>
        <w:t xml:space="preserve"> ….</w:t>
      </w:r>
      <w:proofErr w:type="gramEnd"/>
      <w:r w:rsidRPr="00254B06">
        <w:rPr>
          <w:kern w:val="0"/>
          <w:sz w:val="24"/>
          <w:szCs w:val="24"/>
        </w:rPr>
        <w:t xml:space="preserve">sauf </w:t>
      </w:r>
      <w:r w:rsidR="00EB1147" w:rsidRPr="00254B06">
        <w:rPr>
          <w:kern w:val="0"/>
          <w:sz w:val="24"/>
          <w:szCs w:val="24"/>
        </w:rPr>
        <w:t>à</w:t>
      </w:r>
      <w:r w:rsidRPr="00254B06">
        <w:rPr>
          <w:kern w:val="0"/>
          <w:sz w:val="24"/>
          <w:szCs w:val="24"/>
        </w:rPr>
        <w:t xml:space="preserve"> mentionner qu’en cas de location à un ménage supérieur à </w:t>
      </w:r>
      <w:r w:rsidR="00EB1147" w:rsidRPr="00254B06">
        <w:rPr>
          <w:kern w:val="0"/>
          <w:sz w:val="24"/>
          <w:szCs w:val="24"/>
        </w:rPr>
        <w:t>x personnes (en référence aux normes d’occupation des règles CAF)</w:t>
      </w:r>
      <w:r w:rsidRPr="00254B06">
        <w:rPr>
          <w:kern w:val="0"/>
          <w:sz w:val="24"/>
          <w:szCs w:val="24"/>
        </w:rPr>
        <w:t xml:space="preserve"> il y aura suroccupation ….</w:t>
      </w:r>
    </w:p>
    <w:p w14:paraId="64502FC5" w14:textId="77777777" w:rsidR="00711F6A" w:rsidRPr="00254B06" w:rsidRDefault="00711F6A">
      <w:pPr>
        <w:rPr>
          <w:b/>
          <w:bCs/>
          <w:sz w:val="24"/>
          <w:szCs w:val="24"/>
        </w:rPr>
      </w:pPr>
    </w:p>
    <w:p w14:paraId="65B63C17" w14:textId="4C44A11E" w:rsidR="00E21849" w:rsidRPr="00254B06" w:rsidRDefault="00E21849">
      <w:pPr>
        <w:rPr>
          <w:b/>
          <w:bCs/>
          <w:sz w:val="24"/>
          <w:szCs w:val="24"/>
        </w:rPr>
      </w:pPr>
      <w:r w:rsidRPr="00254B06">
        <w:rPr>
          <w:b/>
          <w:bCs/>
          <w:sz w:val="24"/>
          <w:szCs w:val="24"/>
        </w:rPr>
        <w:t xml:space="preserve">Parties communes dans les immeubles collectifs/ monopropriétés </w:t>
      </w:r>
    </w:p>
    <w:p w14:paraId="3289FFB3" w14:textId="60B2CDAB" w:rsidR="00E21849" w:rsidRPr="00254B06" w:rsidRDefault="00EB1147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Il est effectivement utile de mentionner </w:t>
      </w:r>
      <w:r w:rsidR="00E21849" w:rsidRPr="00254B06">
        <w:rPr>
          <w:sz w:val="24"/>
          <w:szCs w:val="24"/>
        </w:rPr>
        <w:t xml:space="preserve">la sécurité des accès </w:t>
      </w:r>
      <w:r w:rsidRPr="00254B06">
        <w:rPr>
          <w:sz w:val="24"/>
          <w:szCs w:val="24"/>
        </w:rPr>
        <w:t xml:space="preserve">au logement </w:t>
      </w:r>
      <w:r w:rsidR="00E21849" w:rsidRPr="00254B06">
        <w:rPr>
          <w:sz w:val="24"/>
          <w:szCs w:val="24"/>
        </w:rPr>
        <w:t>s’il y a des désordres constatés. Parmi ceux-ci, il me parait que la mise en sécurité des escaliers (marches, garde-corps …) qui desservent nécessairement le logement en cause</w:t>
      </w:r>
      <w:r w:rsidR="00D4303F" w:rsidRPr="00254B06">
        <w:rPr>
          <w:rStyle w:val="Appelnotedebasdep"/>
          <w:sz w:val="24"/>
          <w:szCs w:val="24"/>
        </w:rPr>
        <w:footnoteReference w:id="1"/>
      </w:r>
      <w:r w:rsidR="00E21849" w:rsidRPr="00254B06">
        <w:rPr>
          <w:sz w:val="24"/>
          <w:szCs w:val="24"/>
        </w:rPr>
        <w:t xml:space="preserve"> doit etre mentionnée dans l’autorisation car cela impacte directement la sécurité de l’accès au logement (</w:t>
      </w:r>
      <w:r w:rsidR="00E21849" w:rsidRPr="00254B06">
        <w:rPr>
          <w:i/>
          <w:iCs/>
          <w:sz w:val="24"/>
          <w:szCs w:val="24"/>
        </w:rPr>
        <w:t xml:space="preserve">et la sécurité est visée dans le texte de </w:t>
      </w:r>
      <w:proofErr w:type="gramStart"/>
      <w:r w:rsidR="00E21849" w:rsidRPr="00254B06">
        <w:rPr>
          <w:i/>
          <w:iCs/>
          <w:sz w:val="24"/>
          <w:szCs w:val="24"/>
        </w:rPr>
        <w:t>l’APML</w:t>
      </w:r>
      <w:r w:rsidR="005F6E62" w:rsidRPr="00254B06">
        <w:rPr>
          <w:sz w:val="24"/>
          <w:szCs w:val="24"/>
        </w:rPr>
        <w:t xml:space="preserve"> </w:t>
      </w:r>
      <w:r w:rsidR="00891B2E" w:rsidRPr="00254B06">
        <w:rPr>
          <w:sz w:val="24"/>
          <w:szCs w:val="24"/>
        </w:rPr>
        <w:t>)</w:t>
      </w:r>
      <w:proofErr w:type="gramEnd"/>
      <w:r w:rsidR="00E21849" w:rsidRPr="00254B06">
        <w:rPr>
          <w:sz w:val="24"/>
          <w:szCs w:val="24"/>
        </w:rPr>
        <w:t xml:space="preserve">. </w:t>
      </w:r>
      <w:r w:rsidR="002F2F32" w:rsidRPr="00254B06">
        <w:rPr>
          <w:sz w:val="24"/>
          <w:szCs w:val="24"/>
        </w:rPr>
        <w:t xml:space="preserve">Il en est de même, </w:t>
      </w:r>
      <w:r w:rsidR="00E21849" w:rsidRPr="00254B06">
        <w:rPr>
          <w:sz w:val="24"/>
          <w:szCs w:val="24"/>
        </w:rPr>
        <w:t xml:space="preserve">si l’installation électrique dans les parties collectives est défaillante ou </w:t>
      </w:r>
      <w:r w:rsidR="002F2F32" w:rsidRPr="00254B06">
        <w:rPr>
          <w:sz w:val="24"/>
          <w:szCs w:val="24"/>
        </w:rPr>
        <w:t>dangereuse. (</w:t>
      </w:r>
      <w:proofErr w:type="gramStart"/>
      <w:r w:rsidR="002F2F32" w:rsidRPr="00254B06">
        <w:rPr>
          <w:sz w:val="24"/>
          <w:szCs w:val="24"/>
        </w:rPr>
        <w:t>ou</w:t>
      </w:r>
      <w:proofErr w:type="gramEnd"/>
      <w:r w:rsidR="002F2F32" w:rsidRPr="00254B06">
        <w:rPr>
          <w:sz w:val="24"/>
          <w:szCs w:val="24"/>
        </w:rPr>
        <w:t xml:space="preserve"> les descentes d’eau ou évacuations …) Et c</w:t>
      </w:r>
      <w:r w:rsidR="00891B2E" w:rsidRPr="00254B06">
        <w:rPr>
          <w:sz w:val="24"/>
          <w:szCs w:val="24"/>
        </w:rPr>
        <w:t xml:space="preserve">es éléments figurent </w:t>
      </w:r>
      <w:r w:rsidR="002F2F32" w:rsidRPr="00254B06">
        <w:rPr>
          <w:sz w:val="24"/>
          <w:szCs w:val="24"/>
        </w:rPr>
        <w:t>dans les dispositions du décret RHSH (les R1331-24 et suivants du CSP) lequel est applicable, en sus de la décence.</w:t>
      </w:r>
    </w:p>
    <w:p w14:paraId="1EC9F80B" w14:textId="0EF125A6" w:rsidR="005F6E62" w:rsidRPr="00254B06" w:rsidRDefault="005F6E62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Pour des désordres </w:t>
      </w:r>
      <w:r w:rsidR="00D65B06" w:rsidRPr="00254B06">
        <w:rPr>
          <w:sz w:val="24"/>
          <w:szCs w:val="24"/>
        </w:rPr>
        <w:t>« moindres</w:t>
      </w:r>
      <w:r w:rsidRPr="00254B06">
        <w:rPr>
          <w:sz w:val="24"/>
          <w:szCs w:val="24"/>
        </w:rPr>
        <w:t> » ou de nature différente</w:t>
      </w:r>
      <w:r w:rsidR="00D4303F" w:rsidRPr="00254B06">
        <w:rPr>
          <w:sz w:val="24"/>
          <w:szCs w:val="24"/>
        </w:rPr>
        <w:t xml:space="preserve"> – ou n’impactant pas directement le logement considéré - </w:t>
      </w:r>
      <w:r w:rsidRPr="00254B06">
        <w:rPr>
          <w:sz w:val="24"/>
          <w:szCs w:val="24"/>
        </w:rPr>
        <w:t xml:space="preserve">on peut renvoyer à une disposition du type : </w:t>
      </w:r>
    </w:p>
    <w:p w14:paraId="22F7403B" w14:textId="4D2487D0" w:rsidR="005F6E62" w:rsidRPr="00254B06" w:rsidRDefault="005F6E62">
      <w:pPr>
        <w:rPr>
          <w:sz w:val="24"/>
          <w:szCs w:val="24"/>
        </w:rPr>
      </w:pPr>
      <w:r w:rsidRPr="00254B06">
        <w:rPr>
          <w:i/>
          <w:iCs/>
          <w:sz w:val="24"/>
          <w:szCs w:val="24"/>
        </w:rPr>
        <w:t xml:space="preserve">« Faute de réparer ces désordres dans les meilleurs délais, le propriétaire s’expose à un arrêté de police du maire lui prescrivant les réparations nécessaires dans un délai </w:t>
      </w:r>
      <w:r w:rsidRPr="00254B06">
        <w:rPr>
          <w:i/>
          <w:iCs/>
          <w:sz w:val="24"/>
          <w:szCs w:val="24"/>
        </w:rPr>
        <w:lastRenderedPageBreak/>
        <w:t>précisé, avec toutes les conséquences de droit de celui-ci »</w:t>
      </w:r>
      <w:r w:rsidRPr="00254B06">
        <w:rPr>
          <w:sz w:val="24"/>
          <w:szCs w:val="24"/>
        </w:rPr>
        <w:t xml:space="preserve"> (car cela peut aller à une procédure de péril/insécurité ou équipements communs avec comme conséquence la suspension des loyers…)</w:t>
      </w:r>
    </w:p>
    <w:p w14:paraId="3F4FBD00" w14:textId="78863332" w:rsidR="0015093E" w:rsidRPr="00254B06" w:rsidRDefault="00052012">
      <w:pPr>
        <w:rPr>
          <w:b/>
          <w:bCs/>
          <w:sz w:val="24"/>
          <w:szCs w:val="24"/>
        </w:rPr>
      </w:pPr>
      <w:r w:rsidRPr="00254B06">
        <w:rPr>
          <w:b/>
          <w:bCs/>
          <w:sz w:val="24"/>
          <w:szCs w:val="24"/>
        </w:rPr>
        <w:t>Dans un immeuble collectif en copropriété</w:t>
      </w:r>
    </w:p>
    <w:p w14:paraId="2C60A990" w14:textId="6C75A6A0" w:rsidR="00052012" w:rsidRPr="00254B06" w:rsidRDefault="00052012">
      <w:pPr>
        <w:rPr>
          <w:sz w:val="24"/>
          <w:szCs w:val="24"/>
        </w:rPr>
      </w:pPr>
      <w:r w:rsidRPr="00254B06">
        <w:rPr>
          <w:sz w:val="24"/>
          <w:szCs w:val="24"/>
        </w:rPr>
        <w:t xml:space="preserve">On ne peut refuser le permis de louer au regard de l’état des parties communes. Mais si l’état de celles-ci expose les occupants à un risque avéré sur leur sécurité/salubrité, il est indispensable d’alerter le demandeur en lui demandant de faire diligence auprès du syndic …l’état des </w:t>
      </w:r>
      <w:r w:rsidR="00EB1147" w:rsidRPr="00254B06">
        <w:rPr>
          <w:sz w:val="24"/>
          <w:szCs w:val="24"/>
        </w:rPr>
        <w:t xml:space="preserve">parties communes </w:t>
      </w:r>
      <w:r w:rsidRPr="00254B06">
        <w:rPr>
          <w:sz w:val="24"/>
          <w:szCs w:val="24"/>
        </w:rPr>
        <w:t xml:space="preserve">pouvant entrainer la prise d’un </w:t>
      </w:r>
      <w:r w:rsidR="00422828" w:rsidRPr="00254B06">
        <w:rPr>
          <w:sz w:val="24"/>
          <w:szCs w:val="24"/>
        </w:rPr>
        <w:t>arrêté</w:t>
      </w:r>
      <w:r w:rsidRPr="00254B06">
        <w:rPr>
          <w:sz w:val="24"/>
          <w:szCs w:val="24"/>
        </w:rPr>
        <w:t xml:space="preserve"> du maire/préfet ayant pour conséquence, notamment, la suspension des loyers et l’interdiction de louer les locaux vacants </w:t>
      </w:r>
    </w:p>
    <w:p w14:paraId="357EDFD9" w14:textId="77777777" w:rsidR="00424633" w:rsidRPr="00254B06" w:rsidRDefault="00424633">
      <w:pPr>
        <w:rPr>
          <w:sz w:val="24"/>
          <w:szCs w:val="24"/>
        </w:rPr>
      </w:pPr>
    </w:p>
    <w:sectPr w:rsidR="00424633" w:rsidRPr="00254B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A3CF" w14:textId="77777777" w:rsidR="004D0410" w:rsidRDefault="004D0410" w:rsidP="00D4303F">
      <w:pPr>
        <w:spacing w:after="0" w:line="240" w:lineRule="auto"/>
      </w:pPr>
      <w:r>
        <w:separator/>
      </w:r>
    </w:p>
  </w:endnote>
  <w:endnote w:type="continuationSeparator" w:id="0">
    <w:p w14:paraId="3EAE1A50" w14:textId="77777777" w:rsidR="004D0410" w:rsidRDefault="004D0410" w:rsidP="00D4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912577"/>
      <w:docPartObj>
        <w:docPartGallery w:val="Page Numbers (Bottom of Page)"/>
        <w:docPartUnique/>
      </w:docPartObj>
    </w:sdtPr>
    <w:sdtContent>
      <w:p w14:paraId="364249C6" w14:textId="2A1EE9A2" w:rsidR="006F6098" w:rsidRDefault="006F60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09960" w14:textId="77777777" w:rsidR="006F6098" w:rsidRDefault="006F60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CFE4" w14:textId="77777777" w:rsidR="004D0410" w:rsidRDefault="004D0410" w:rsidP="00D4303F">
      <w:pPr>
        <w:spacing w:after="0" w:line="240" w:lineRule="auto"/>
      </w:pPr>
      <w:r>
        <w:separator/>
      </w:r>
    </w:p>
  </w:footnote>
  <w:footnote w:type="continuationSeparator" w:id="0">
    <w:p w14:paraId="790FD346" w14:textId="77777777" w:rsidR="004D0410" w:rsidRDefault="004D0410" w:rsidP="00D4303F">
      <w:pPr>
        <w:spacing w:after="0" w:line="240" w:lineRule="auto"/>
      </w:pPr>
      <w:r>
        <w:continuationSeparator/>
      </w:r>
    </w:p>
  </w:footnote>
  <w:footnote w:id="1">
    <w:p w14:paraId="25D658BE" w14:textId="76AF0AB4" w:rsidR="00D4303F" w:rsidRDefault="00D4303F">
      <w:pPr>
        <w:pStyle w:val="Notedebasdepage"/>
      </w:pPr>
      <w:r>
        <w:rPr>
          <w:rStyle w:val="Appelnotedebasdep"/>
        </w:rPr>
        <w:footnoteRef/>
      </w:r>
      <w:r>
        <w:t xml:space="preserve"> Si le logement en question est au RDC on ne peut imputer l’état de l’escalier qui dessert les étages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7B5"/>
    <w:multiLevelType w:val="hybridMultilevel"/>
    <w:tmpl w:val="37EA6F70"/>
    <w:lvl w:ilvl="0" w:tplc="06426C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2A"/>
    <w:rsid w:val="00052012"/>
    <w:rsid w:val="00137E6E"/>
    <w:rsid w:val="0015093E"/>
    <w:rsid w:val="00181DF8"/>
    <w:rsid w:val="00254B06"/>
    <w:rsid w:val="002F2F32"/>
    <w:rsid w:val="002F48E4"/>
    <w:rsid w:val="003248C8"/>
    <w:rsid w:val="003A13BD"/>
    <w:rsid w:val="003F0C18"/>
    <w:rsid w:val="003F3177"/>
    <w:rsid w:val="00422828"/>
    <w:rsid w:val="00424633"/>
    <w:rsid w:val="00442DBB"/>
    <w:rsid w:val="004C1333"/>
    <w:rsid w:val="004D0410"/>
    <w:rsid w:val="00591B02"/>
    <w:rsid w:val="005F6E62"/>
    <w:rsid w:val="00670CD9"/>
    <w:rsid w:val="006B1B23"/>
    <w:rsid w:val="006B3D5E"/>
    <w:rsid w:val="006F1BB1"/>
    <w:rsid w:val="006F6098"/>
    <w:rsid w:val="00711F6A"/>
    <w:rsid w:val="0077272A"/>
    <w:rsid w:val="007B65F7"/>
    <w:rsid w:val="00891B2E"/>
    <w:rsid w:val="009804B0"/>
    <w:rsid w:val="009A47DC"/>
    <w:rsid w:val="00A60EA1"/>
    <w:rsid w:val="00B572BB"/>
    <w:rsid w:val="00BA15AC"/>
    <w:rsid w:val="00C12A84"/>
    <w:rsid w:val="00C719FF"/>
    <w:rsid w:val="00C75795"/>
    <w:rsid w:val="00D4303F"/>
    <w:rsid w:val="00D65B06"/>
    <w:rsid w:val="00D86CF8"/>
    <w:rsid w:val="00E1759A"/>
    <w:rsid w:val="00E21849"/>
    <w:rsid w:val="00E23FF1"/>
    <w:rsid w:val="00E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0107"/>
  <w15:chartTrackingRefBased/>
  <w15:docId w15:val="{0719B56C-C4A5-4A59-BBDE-6F208D76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7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7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7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7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7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7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7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7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7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7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7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7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7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7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7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7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7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72A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30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30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4303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F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6098"/>
  </w:style>
  <w:style w:type="paragraph" w:styleId="Pieddepage">
    <w:name w:val="footer"/>
    <w:basedOn w:val="Normal"/>
    <w:link w:val="PieddepageCar"/>
    <w:uiPriority w:val="99"/>
    <w:unhideWhenUsed/>
    <w:rsid w:val="006F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736C-B7F6-494D-A69C-E7839C06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2</cp:revision>
  <dcterms:created xsi:type="dcterms:W3CDTF">2025-11-27T12:53:00Z</dcterms:created>
  <dcterms:modified xsi:type="dcterms:W3CDTF">2025-11-27T12:53:00Z</dcterms:modified>
</cp:coreProperties>
</file>