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A93F5" w14:textId="13F6D42B" w:rsidR="00E22162" w:rsidRPr="00E22162" w:rsidRDefault="00333D34" w:rsidP="00E22162">
      <w:pPr>
        <w:spacing w:after="0" w:line="240" w:lineRule="auto"/>
        <w:rPr>
          <w:rFonts w:ascii="Arial" w:eastAsia="Times New Roman" w:hAnsi="Arial" w:cs="Arial"/>
          <w:i/>
          <w:iCs/>
          <w:sz w:val="24"/>
          <w:szCs w:val="24"/>
          <w:lang w:eastAsia="fr-FR"/>
        </w:rPr>
      </w:pPr>
      <w:r w:rsidRPr="00333D34">
        <w:rPr>
          <w:rFonts w:ascii="Arial" w:eastAsia="Times New Roman" w:hAnsi="Arial" w:cs="Arial"/>
          <w:b/>
          <w:bCs/>
          <w:sz w:val="24"/>
          <w:szCs w:val="24"/>
          <w:lang w:eastAsia="fr-FR"/>
        </w:rPr>
        <w:t>Article R2122-</w:t>
      </w:r>
      <w:proofErr w:type="gramStart"/>
      <w:r w:rsidRPr="00333D34">
        <w:rPr>
          <w:rFonts w:ascii="Arial" w:eastAsia="Times New Roman" w:hAnsi="Arial" w:cs="Arial"/>
          <w:b/>
          <w:bCs/>
          <w:sz w:val="24"/>
          <w:szCs w:val="24"/>
          <w:lang w:eastAsia="fr-FR"/>
        </w:rPr>
        <w:t xml:space="preserve">1 </w:t>
      </w:r>
      <w:r w:rsidR="00E22162">
        <w:rPr>
          <w:rFonts w:ascii="Arial" w:eastAsia="Times New Roman" w:hAnsi="Arial" w:cs="Arial"/>
          <w:color w:val="000000"/>
          <w:sz w:val="21"/>
          <w:szCs w:val="21"/>
          <w:lang w:eastAsia="fr-FR"/>
        </w:rPr>
        <w:t xml:space="preserve"> /</w:t>
      </w:r>
      <w:proofErr w:type="gramEnd"/>
      <w:r w:rsidR="00E22162">
        <w:rPr>
          <w:rFonts w:ascii="Arial" w:eastAsia="Times New Roman" w:hAnsi="Arial" w:cs="Arial"/>
          <w:color w:val="000000"/>
          <w:sz w:val="21"/>
          <w:szCs w:val="21"/>
          <w:lang w:eastAsia="fr-FR"/>
        </w:rPr>
        <w:t xml:space="preserve"> </w:t>
      </w:r>
      <w:hyperlink r:id="rId4" w:history="1">
        <w:r w:rsidR="00E22162" w:rsidRPr="00E22162">
          <w:rPr>
            <w:rFonts w:ascii="Arial" w:eastAsia="Times New Roman" w:hAnsi="Arial" w:cs="Arial"/>
            <w:i/>
            <w:iCs/>
            <w:color w:val="4A5E81"/>
            <w:sz w:val="21"/>
            <w:szCs w:val="21"/>
            <w:lang w:eastAsia="fr-FR"/>
          </w:rPr>
          <w:t>Modifié par Décret n°2025-987 du 22 octobre 2025 - art. 11</w:t>
        </w:r>
        <w:r w:rsidR="00E22162" w:rsidRPr="00E22162">
          <w:rPr>
            <w:rFonts w:ascii="Arial" w:eastAsia="Times New Roman" w:hAnsi="Arial" w:cs="Arial"/>
            <w:i/>
            <w:iCs/>
            <w:color w:val="4A5E81"/>
            <w:sz w:val="21"/>
            <w:szCs w:val="21"/>
            <w:lang w:eastAsia="fr-FR"/>
          </w:rPr>
          <w:br/>
        </w:r>
      </w:hyperlink>
    </w:p>
    <w:p w14:paraId="6B2AFE49" w14:textId="77777777" w:rsidR="00E22162" w:rsidRPr="00E22162" w:rsidRDefault="00E22162" w:rsidP="00E22162">
      <w:pPr>
        <w:shd w:val="clear" w:color="auto" w:fill="FFFFFF"/>
        <w:spacing w:after="240" w:line="240" w:lineRule="auto"/>
        <w:rPr>
          <w:rFonts w:ascii="Arial" w:eastAsia="Times New Roman" w:hAnsi="Arial" w:cs="Arial"/>
          <w:color w:val="000000"/>
          <w:sz w:val="24"/>
          <w:szCs w:val="24"/>
          <w:lang w:eastAsia="fr-FR"/>
        </w:rPr>
      </w:pPr>
      <w:r w:rsidRPr="00E22162">
        <w:rPr>
          <w:rFonts w:ascii="Arial" w:eastAsia="Times New Roman" w:hAnsi="Arial" w:cs="Arial"/>
          <w:color w:val="000000"/>
          <w:sz w:val="24"/>
          <w:szCs w:val="24"/>
          <w:lang w:eastAsia="fr-FR"/>
        </w:rPr>
        <w:t>L'acheteur peut passer un marché sans publicité ni mise en concurrence préalables lorsqu'une urgence impérieuse résultant de circonstances extérieures et qu'il ne pouvait pas prévoir ne permet pas de respecter les délais minimaux exigés par les procédures formalisées.</w:t>
      </w:r>
    </w:p>
    <w:p w14:paraId="6B6A2004" w14:textId="4BBAEA95" w:rsidR="00E22162" w:rsidRPr="00E22162" w:rsidRDefault="00E22162" w:rsidP="00E22162">
      <w:pPr>
        <w:shd w:val="clear" w:color="auto" w:fill="FFFFFF"/>
        <w:spacing w:after="240" w:line="240" w:lineRule="auto"/>
        <w:rPr>
          <w:rFonts w:ascii="Arial" w:eastAsia="Times New Roman" w:hAnsi="Arial" w:cs="Arial"/>
          <w:color w:val="000000"/>
          <w:sz w:val="24"/>
          <w:szCs w:val="24"/>
          <w:lang w:eastAsia="fr-FR"/>
        </w:rPr>
      </w:pPr>
      <w:r w:rsidRPr="00E22162">
        <w:rPr>
          <w:rFonts w:ascii="Arial" w:eastAsia="Times New Roman" w:hAnsi="Arial" w:cs="Arial"/>
          <w:color w:val="000000"/>
          <w:sz w:val="24"/>
          <w:szCs w:val="24"/>
          <w:lang w:eastAsia="fr-FR"/>
        </w:rPr>
        <w:t>Tel est notamment le cas des marchés rendus nécessaires pour l'exécution d'office, en urgence, des travaux mentionnés à l'</w:t>
      </w:r>
      <w:hyperlink r:id="rId5" w:history="1">
        <w:r w:rsidRPr="00E22162">
          <w:rPr>
            <w:rFonts w:ascii="Arial" w:eastAsia="Times New Roman" w:hAnsi="Arial" w:cs="Arial"/>
            <w:color w:val="4A5E81"/>
            <w:sz w:val="24"/>
            <w:szCs w:val="24"/>
            <w:u w:val="single"/>
            <w:lang w:eastAsia="fr-FR"/>
          </w:rPr>
          <w:t>article L1311-4 du code de la santé publique</w:t>
        </w:r>
      </w:hyperlink>
      <w:r w:rsidRPr="00E22162">
        <w:rPr>
          <w:rFonts w:ascii="Arial" w:eastAsia="Times New Roman" w:hAnsi="Arial" w:cs="Arial"/>
          <w:color w:val="000000"/>
          <w:sz w:val="24"/>
          <w:szCs w:val="24"/>
          <w:lang w:eastAsia="fr-FR"/>
        </w:rPr>
        <w:t> et aux </w:t>
      </w:r>
      <w:hyperlink r:id="rId6" w:history="1">
        <w:r w:rsidRPr="00E22162">
          <w:rPr>
            <w:rFonts w:ascii="Arial" w:eastAsia="Times New Roman" w:hAnsi="Arial" w:cs="Arial"/>
            <w:color w:val="4A5E81"/>
            <w:sz w:val="24"/>
            <w:szCs w:val="24"/>
            <w:u w:val="single"/>
            <w:lang w:eastAsia="fr-FR"/>
          </w:rPr>
          <w:t>articles L184-1</w:t>
        </w:r>
      </w:hyperlink>
      <w:r w:rsidRPr="00E22162">
        <w:rPr>
          <w:rFonts w:ascii="Arial" w:eastAsia="Times New Roman" w:hAnsi="Arial" w:cs="Arial"/>
          <w:color w:val="000000"/>
          <w:sz w:val="24"/>
          <w:szCs w:val="24"/>
          <w:lang w:eastAsia="fr-FR"/>
        </w:rPr>
        <w:t>, </w:t>
      </w:r>
      <w:hyperlink r:id="rId7" w:history="1">
        <w:r w:rsidRPr="00E22162">
          <w:rPr>
            <w:rFonts w:ascii="Arial" w:eastAsia="Times New Roman" w:hAnsi="Arial" w:cs="Arial"/>
            <w:color w:val="4A5E81"/>
            <w:sz w:val="24"/>
            <w:szCs w:val="24"/>
            <w:u w:val="single"/>
            <w:lang w:eastAsia="fr-FR"/>
          </w:rPr>
          <w:t>L 511-11</w:t>
        </w:r>
      </w:hyperlink>
      <w:r w:rsidRPr="00E22162">
        <w:rPr>
          <w:rFonts w:ascii="Arial" w:eastAsia="Times New Roman" w:hAnsi="Arial" w:cs="Arial"/>
          <w:color w:val="000000"/>
          <w:sz w:val="24"/>
          <w:szCs w:val="24"/>
          <w:lang w:eastAsia="fr-FR"/>
        </w:rPr>
        <w:t>, </w:t>
      </w:r>
      <w:hyperlink r:id="rId8" w:history="1">
        <w:r w:rsidRPr="00E22162">
          <w:rPr>
            <w:rFonts w:ascii="Arial" w:eastAsia="Times New Roman" w:hAnsi="Arial" w:cs="Arial"/>
            <w:color w:val="4A5E81"/>
            <w:sz w:val="24"/>
            <w:szCs w:val="24"/>
            <w:u w:val="single"/>
            <w:lang w:eastAsia="fr-FR"/>
          </w:rPr>
          <w:t>L 511-15</w:t>
        </w:r>
      </w:hyperlink>
      <w:r w:rsidRPr="00E22162">
        <w:rPr>
          <w:rFonts w:ascii="Arial" w:eastAsia="Times New Roman" w:hAnsi="Arial" w:cs="Arial"/>
          <w:color w:val="000000"/>
          <w:sz w:val="24"/>
          <w:szCs w:val="24"/>
          <w:lang w:eastAsia="fr-FR"/>
        </w:rPr>
        <w:t>, </w:t>
      </w:r>
      <w:hyperlink r:id="rId9" w:history="1">
        <w:r w:rsidRPr="00E22162">
          <w:rPr>
            <w:rFonts w:ascii="Arial" w:eastAsia="Times New Roman" w:hAnsi="Arial" w:cs="Arial"/>
            <w:color w:val="4A5E81"/>
            <w:sz w:val="24"/>
            <w:szCs w:val="24"/>
            <w:u w:val="single"/>
            <w:lang w:eastAsia="fr-FR"/>
          </w:rPr>
          <w:t>L511-16</w:t>
        </w:r>
      </w:hyperlink>
      <w:r w:rsidRPr="00E22162">
        <w:rPr>
          <w:rFonts w:ascii="Arial" w:eastAsia="Times New Roman" w:hAnsi="Arial" w:cs="Arial"/>
          <w:color w:val="000000"/>
          <w:sz w:val="24"/>
          <w:szCs w:val="24"/>
          <w:lang w:eastAsia="fr-FR"/>
        </w:rPr>
        <w:t> et </w:t>
      </w:r>
      <w:hyperlink r:id="rId10" w:history="1">
        <w:r w:rsidRPr="00E22162">
          <w:rPr>
            <w:rFonts w:ascii="Arial" w:eastAsia="Times New Roman" w:hAnsi="Arial" w:cs="Arial"/>
            <w:color w:val="4A5E81"/>
            <w:sz w:val="24"/>
            <w:szCs w:val="24"/>
            <w:u w:val="single"/>
            <w:lang w:eastAsia="fr-FR"/>
          </w:rPr>
          <w:t>L511-19 à L511-21 du code de la construction et de l'habitation</w:t>
        </w:r>
      </w:hyperlink>
      <w:r w:rsidRPr="00E22162">
        <w:rPr>
          <w:rFonts w:ascii="Arial" w:eastAsia="Times New Roman" w:hAnsi="Arial" w:cs="Arial"/>
          <w:color w:val="000000"/>
          <w:sz w:val="24"/>
          <w:szCs w:val="24"/>
          <w:lang w:eastAsia="fr-FR"/>
        </w:rPr>
        <w:t> ainsi que des marchés passés pour faire face à des dangers sanitaires mentionnés au 3° du I, au 1° du II et au 1° du III de l'</w:t>
      </w:r>
      <w:hyperlink r:id="rId11" w:history="1">
        <w:r w:rsidRPr="00E22162">
          <w:rPr>
            <w:rFonts w:ascii="Arial" w:eastAsia="Times New Roman" w:hAnsi="Arial" w:cs="Arial"/>
            <w:color w:val="4A5E81"/>
            <w:sz w:val="24"/>
            <w:szCs w:val="24"/>
            <w:u w:val="single"/>
            <w:lang w:eastAsia="fr-FR"/>
          </w:rPr>
          <w:t>article L 201-1 du code rural et de la pêche maritime</w:t>
        </w:r>
      </w:hyperlink>
      <w:r w:rsidRPr="00E22162">
        <w:rPr>
          <w:rFonts w:ascii="Arial" w:eastAsia="Times New Roman" w:hAnsi="Arial" w:cs="Arial"/>
          <w:color w:val="000000"/>
          <w:sz w:val="24"/>
          <w:szCs w:val="24"/>
          <w:lang w:eastAsia="fr-FR"/>
        </w:rPr>
        <w:t>.</w:t>
      </w:r>
    </w:p>
    <w:p w14:paraId="615B3010" w14:textId="77777777" w:rsidR="00E22162" w:rsidRPr="00E22162" w:rsidRDefault="00E22162" w:rsidP="00E22162">
      <w:pPr>
        <w:shd w:val="clear" w:color="auto" w:fill="FFFFFF"/>
        <w:spacing w:after="240" w:line="240" w:lineRule="auto"/>
        <w:rPr>
          <w:rFonts w:ascii="Arial" w:eastAsia="Times New Roman" w:hAnsi="Arial" w:cs="Arial"/>
          <w:color w:val="000000"/>
          <w:sz w:val="24"/>
          <w:szCs w:val="24"/>
          <w:lang w:eastAsia="fr-FR"/>
        </w:rPr>
      </w:pPr>
      <w:r w:rsidRPr="00E22162">
        <w:rPr>
          <w:rFonts w:ascii="Arial" w:eastAsia="Times New Roman" w:hAnsi="Arial" w:cs="Arial"/>
          <w:color w:val="000000"/>
          <w:sz w:val="24"/>
          <w:szCs w:val="24"/>
          <w:lang w:eastAsia="fr-FR"/>
        </w:rPr>
        <w:t>Le marché est limité aux prestations strictement nécessaires pour faire face à la situation d'urgence.</w:t>
      </w:r>
    </w:p>
    <w:p w14:paraId="1ADD0037" w14:textId="77777777" w:rsidR="00E22162" w:rsidRDefault="00E22162" w:rsidP="00333D34">
      <w:pPr>
        <w:spacing w:before="100" w:beforeAutospacing="1" w:after="100" w:afterAutospacing="1" w:line="240" w:lineRule="auto"/>
        <w:rPr>
          <w:rFonts w:ascii="Arial" w:eastAsia="Times New Roman" w:hAnsi="Arial" w:cs="Arial"/>
          <w:sz w:val="24"/>
          <w:szCs w:val="24"/>
          <w:lang w:eastAsia="fr-FR"/>
        </w:rPr>
      </w:pPr>
    </w:p>
    <w:p w14:paraId="4D5B4ECE" w14:textId="77777777" w:rsidR="00E22162" w:rsidRDefault="00E22162" w:rsidP="00333D34">
      <w:pPr>
        <w:spacing w:before="100" w:beforeAutospacing="1" w:after="100" w:afterAutospacing="1" w:line="240" w:lineRule="auto"/>
        <w:rPr>
          <w:rFonts w:ascii="Arial" w:eastAsia="Times New Roman" w:hAnsi="Arial" w:cs="Arial"/>
          <w:sz w:val="24"/>
          <w:szCs w:val="24"/>
          <w:lang w:eastAsia="fr-FR"/>
        </w:rPr>
      </w:pPr>
    </w:p>
    <w:p w14:paraId="507EDEEC" w14:textId="77777777" w:rsidR="00E22162" w:rsidRDefault="00E22162" w:rsidP="00333D34">
      <w:pPr>
        <w:spacing w:before="100" w:beforeAutospacing="1" w:after="100" w:afterAutospacing="1" w:line="240" w:lineRule="auto"/>
        <w:rPr>
          <w:rFonts w:ascii="Arial" w:eastAsia="Times New Roman" w:hAnsi="Arial" w:cs="Arial"/>
          <w:sz w:val="24"/>
          <w:szCs w:val="24"/>
          <w:lang w:eastAsia="fr-FR"/>
        </w:rPr>
      </w:pPr>
    </w:p>
    <w:p w14:paraId="5B456723" w14:textId="77777777" w:rsidR="008B7554" w:rsidRPr="00333D34" w:rsidRDefault="008B7554">
      <w:pPr>
        <w:rPr>
          <w:rFonts w:ascii="Arial" w:hAnsi="Arial" w:cs="Arial"/>
        </w:rPr>
      </w:pPr>
    </w:p>
    <w:sectPr w:rsidR="008B7554" w:rsidRPr="00333D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D34"/>
    <w:rsid w:val="00333D34"/>
    <w:rsid w:val="007059B6"/>
    <w:rsid w:val="008B7554"/>
    <w:rsid w:val="009F3445"/>
    <w:rsid w:val="00DC4E28"/>
    <w:rsid w:val="00E22162"/>
    <w:rsid w:val="00F61783"/>
    <w:rsid w:val="00FA05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4E522"/>
  <w15:chartTrackingRefBased/>
  <w15:docId w15:val="{FB913712-3C54-4D1F-9A2F-F168A1610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D34"/>
    <w:rPr>
      <w:rFonts w:asciiTheme="minorHAnsi" w:hAnsiTheme="minorHAnsi"/>
      <w:kern w:val="0"/>
      <w14:ligatures w14:val="none"/>
    </w:rPr>
  </w:style>
  <w:style w:type="paragraph" w:styleId="Titre1">
    <w:name w:val="heading 1"/>
    <w:basedOn w:val="Normal"/>
    <w:next w:val="Normal"/>
    <w:link w:val="Titre1Car"/>
    <w:uiPriority w:val="9"/>
    <w:qFormat/>
    <w:rsid w:val="00333D34"/>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itre2">
    <w:name w:val="heading 2"/>
    <w:basedOn w:val="Normal"/>
    <w:next w:val="Normal"/>
    <w:link w:val="Titre2Car"/>
    <w:uiPriority w:val="9"/>
    <w:semiHidden/>
    <w:unhideWhenUsed/>
    <w:qFormat/>
    <w:rsid w:val="00333D34"/>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itre3">
    <w:name w:val="heading 3"/>
    <w:basedOn w:val="Normal"/>
    <w:next w:val="Normal"/>
    <w:link w:val="Titre3Car"/>
    <w:uiPriority w:val="9"/>
    <w:semiHidden/>
    <w:unhideWhenUsed/>
    <w:qFormat/>
    <w:rsid w:val="00333D34"/>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Titre4">
    <w:name w:val="heading 4"/>
    <w:basedOn w:val="Normal"/>
    <w:next w:val="Normal"/>
    <w:link w:val="Titre4Car"/>
    <w:uiPriority w:val="9"/>
    <w:semiHidden/>
    <w:unhideWhenUsed/>
    <w:qFormat/>
    <w:rsid w:val="00333D34"/>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Titre5">
    <w:name w:val="heading 5"/>
    <w:basedOn w:val="Normal"/>
    <w:next w:val="Normal"/>
    <w:link w:val="Titre5Car"/>
    <w:uiPriority w:val="9"/>
    <w:semiHidden/>
    <w:unhideWhenUsed/>
    <w:qFormat/>
    <w:rsid w:val="00333D34"/>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Titre6">
    <w:name w:val="heading 6"/>
    <w:basedOn w:val="Normal"/>
    <w:next w:val="Normal"/>
    <w:link w:val="Titre6Car"/>
    <w:uiPriority w:val="9"/>
    <w:semiHidden/>
    <w:unhideWhenUsed/>
    <w:qFormat/>
    <w:rsid w:val="00333D34"/>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Titre7">
    <w:name w:val="heading 7"/>
    <w:basedOn w:val="Normal"/>
    <w:next w:val="Normal"/>
    <w:link w:val="Titre7Car"/>
    <w:uiPriority w:val="9"/>
    <w:semiHidden/>
    <w:unhideWhenUsed/>
    <w:qFormat/>
    <w:rsid w:val="00333D34"/>
    <w:pPr>
      <w:keepNext/>
      <w:keepLines/>
      <w:spacing w:before="40" w:after="0"/>
      <w:outlineLvl w:val="6"/>
    </w:pPr>
    <w:rPr>
      <w:rFonts w:eastAsiaTheme="majorEastAsia" w:cstheme="majorBidi"/>
      <w:color w:val="595959" w:themeColor="text1" w:themeTint="A6"/>
      <w:kern w:val="2"/>
      <w14:ligatures w14:val="standardContextual"/>
    </w:rPr>
  </w:style>
  <w:style w:type="paragraph" w:styleId="Titre8">
    <w:name w:val="heading 8"/>
    <w:basedOn w:val="Normal"/>
    <w:next w:val="Normal"/>
    <w:link w:val="Titre8Car"/>
    <w:uiPriority w:val="9"/>
    <w:semiHidden/>
    <w:unhideWhenUsed/>
    <w:qFormat/>
    <w:rsid w:val="00333D34"/>
    <w:pPr>
      <w:keepNext/>
      <w:keepLines/>
      <w:spacing w:after="0"/>
      <w:outlineLvl w:val="7"/>
    </w:pPr>
    <w:rPr>
      <w:rFonts w:eastAsiaTheme="majorEastAsia" w:cstheme="majorBidi"/>
      <w:i/>
      <w:iCs/>
      <w:color w:val="272727" w:themeColor="text1" w:themeTint="D8"/>
      <w:kern w:val="2"/>
      <w14:ligatures w14:val="standardContextual"/>
    </w:rPr>
  </w:style>
  <w:style w:type="paragraph" w:styleId="Titre9">
    <w:name w:val="heading 9"/>
    <w:basedOn w:val="Normal"/>
    <w:next w:val="Normal"/>
    <w:link w:val="Titre9Car"/>
    <w:uiPriority w:val="9"/>
    <w:semiHidden/>
    <w:unhideWhenUsed/>
    <w:qFormat/>
    <w:rsid w:val="00333D34"/>
    <w:pPr>
      <w:keepNext/>
      <w:keepLines/>
      <w:spacing w:after="0"/>
      <w:outlineLvl w:val="8"/>
    </w:pPr>
    <w:rPr>
      <w:rFonts w:eastAsiaTheme="majorEastAsia" w:cstheme="majorBidi"/>
      <w:color w:val="272727" w:themeColor="text1" w:themeTint="D8"/>
      <w:kern w:val="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33D3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33D3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33D34"/>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333D34"/>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333D34"/>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333D34"/>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333D34"/>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333D34"/>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333D34"/>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333D3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reCar">
    <w:name w:val="Titre Car"/>
    <w:basedOn w:val="Policepardfaut"/>
    <w:link w:val="Titre"/>
    <w:uiPriority w:val="10"/>
    <w:rsid w:val="00333D3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33D34"/>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333D34"/>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333D34"/>
    <w:pPr>
      <w:spacing w:before="160"/>
      <w:jc w:val="center"/>
    </w:pPr>
    <w:rPr>
      <w:rFonts w:ascii="Arial" w:hAnsi="Arial"/>
      <w:i/>
      <w:iCs/>
      <w:color w:val="404040" w:themeColor="text1" w:themeTint="BF"/>
      <w:kern w:val="2"/>
      <w14:ligatures w14:val="standardContextual"/>
    </w:rPr>
  </w:style>
  <w:style w:type="character" w:customStyle="1" w:styleId="CitationCar">
    <w:name w:val="Citation Car"/>
    <w:basedOn w:val="Policepardfaut"/>
    <w:link w:val="Citation"/>
    <w:uiPriority w:val="29"/>
    <w:rsid w:val="00333D34"/>
    <w:rPr>
      <w:i/>
      <w:iCs/>
      <w:color w:val="404040" w:themeColor="text1" w:themeTint="BF"/>
    </w:rPr>
  </w:style>
  <w:style w:type="paragraph" w:styleId="Paragraphedeliste">
    <w:name w:val="List Paragraph"/>
    <w:basedOn w:val="Normal"/>
    <w:uiPriority w:val="34"/>
    <w:qFormat/>
    <w:rsid w:val="00333D34"/>
    <w:pPr>
      <w:ind w:left="720"/>
      <w:contextualSpacing/>
    </w:pPr>
    <w:rPr>
      <w:rFonts w:ascii="Arial" w:hAnsi="Arial"/>
      <w:kern w:val="2"/>
      <w14:ligatures w14:val="standardContextual"/>
    </w:rPr>
  </w:style>
  <w:style w:type="character" w:styleId="Accentuationintense">
    <w:name w:val="Intense Emphasis"/>
    <w:basedOn w:val="Policepardfaut"/>
    <w:uiPriority w:val="21"/>
    <w:qFormat/>
    <w:rsid w:val="00333D34"/>
    <w:rPr>
      <w:i/>
      <w:iCs/>
      <w:color w:val="0F4761" w:themeColor="accent1" w:themeShade="BF"/>
    </w:rPr>
  </w:style>
  <w:style w:type="paragraph" w:styleId="Citationintense">
    <w:name w:val="Intense Quote"/>
    <w:basedOn w:val="Normal"/>
    <w:next w:val="Normal"/>
    <w:link w:val="CitationintenseCar"/>
    <w:uiPriority w:val="30"/>
    <w:qFormat/>
    <w:rsid w:val="00333D34"/>
    <w:pPr>
      <w:pBdr>
        <w:top w:val="single" w:sz="4" w:space="10" w:color="0F4761" w:themeColor="accent1" w:themeShade="BF"/>
        <w:bottom w:val="single" w:sz="4" w:space="10" w:color="0F4761" w:themeColor="accent1" w:themeShade="BF"/>
      </w:pBdr>
      <w:spacing w:before="360" w:after="360"/>
      <w:ind w:left="864" w:right="864"/>
      <w:jc w:val="center"/>
    </w:pPr>
    <w:rPr>
      <w:rFonts w:ascii="Arial" w:hAnsi="Arial"/>
      <w:i/>
      <w:iCs/>
      <w:color w:val="0F4761" w:themeColor="accent1" w:themeShade="BF"/>
      <w:kern w:val="2"/>
      <w14:ligatures w14:val="standardContextual"/>
    </w:rPr>
  </w:style>
  <w:style w:type="character" w:customStyle="1" w:styleId="CitationintenseCar">
    <w:name w:val="Citation intense Car"/>
    <w:basedOn w:val="Policepardfaut"/>
    <w:link w:val="Citationintense"/>
    <w:uiPriority w:val="30"/>
    <w:rsid w:val="00333D34"/>
    <w:rPr>
      <w:i/>
      <w:iCs/>
      <w:color w:val="0F4761" w:themeColor="accent1" w:themeShade="BF"/>
    </w:rPr>
  </w:style>
  <w:style w:type="character" w:styleId="Rfrenceintense">
    <w:name w:val="Intense Reference"/>
    <w:basedOn w:val="Policepardfaut"/>
    <w:uiPriority w:val="32"/>
    <w:qFormat/>
    <w:rsid w:val="00333D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Article.do?cidTexte=LEGITEXT000006074096&amp;idArticle=LEGIARTI000042337077&amp;dateTexte=&amp;categorieLien=cid"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legifrance.gouv.fr/affichCodeArticle.do?cidTexte=LEGITEXT000006074096&amp;idArticle=LEGIARTI000042337069&amp;dateTexte=&amp;categorieLien=cid"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egifrance.gouv.fr/affichCodeArticle.do?cidTexte=LEGITEXT000006074096&amp;idArticle=LEGIARTI000041571395&amp;dateTexte=&amp;categorieLien=cid" TargetMode="External"/><Relationship Id="rId11" Type="http://schemas.openxmlformats.org/officeDocument/2006/relationships/hyperlink" Target="https://www.legifrance.gouv.fr/affichCodeArticle.do?cidTexte=LEGITEXT000006071367&amp;idArticle=LEGIARTI000006583027&amp;dateTexte=&amp;categorieLien=cid" TargetMode="External"/><Relationship Id="rId5" Type="http://schemas.openxmlformats.org/officeDocument/2006/relationships/hyperlink" Target="https://www.legifrance.gouv.fr/affichCodeArticle.do?cidTexte=LEGITEXT000006072665&amp;idArticle=LEGIARTI000006686375&amp;dateTexte=&amp;categorieLien=cid" TargetMode="External"/><Relationship Id="rId10" Type="http://schemas.openxmlformats.org/officeDocument/2006/relationships/hyperlink" Target="https://www.legifrance.gouv.fr/affichCode.do?cidTexte=LEGITEXT000006074096&amp;idSectionTA=LEGISCTA000042337085&amp;dateTexte=&amp;categorieLien=cid" TargetMode="External"/><Relationship Id="rId4" Type="http://schemas.openxmlformats.org/officeDocument/2006/relationships/hyperlink" Target="https://www.legifrance.gouv.fr/loda/id/LEGIARTI000052417110/2025-10-24" TargetMode="External"/><Relationship Id="rId9" Type="http://schemas.openxmlformats.org/officeDocument/2006/relationships/hyperlink" Target="https://www.legifrance.gouv.fr/affichCodeArticle.do?cidTexte=LEGITEXT000006074096&amp;idArticle=LEGIARTI000042337079&amp;dateTexte=&amp;categorieLien=ci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152</Words>
  <Characters>764</Characters>
  <Application>Microsoft Office Word</Application>
  <DocSecurity>0</DocSecurity>
  <Lines>17</Lines>
  <Paragraphs>4</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bouche</dc:creator>
  <cp:keywords/>
  <dc:description/>
  <cp:lastModifiedBy>nancy bouche</cp:lastModifiedBy>
  <cp:revision>3</cp:revision>
  <dcterms:created xsi:type="dcterms:W3CDTF">2025-11-20T16:05:00Z</dcterms:created>
  <dcterms:modified xsi:type="dcterms:W3CDTF">2025-11-20T16:11:00Z</dcterms:modified>
</cp:coreProperties>
</file>