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AF31" w14:textId="31970E89" w:rsidR="00394449" w:rsidRPr="00AA694C" w:rsidRDefault="00394449" w:rsidP="00394449">
      <w:pPr>
        <w:shd w:val="clear" w:color="auto" w:fill="FFFFFF"/>
        <w:spacing w:after="0" w:line="240" w:lineRule="auto"/>
        <w:outlineLvl w:val="1"/>
        <w:rPr>
          <w:b/>
          <w:bCs/>
          <w:color w:val="0E2841" w:themeColor="text2"/>
          <w:u w:val="single"/>
        </w:rPr>
      </w:pPr>
      <w:hyperlink r:id="rId4" w:history="1">
        <w:r w:rsidRPr="00AA694C">
          <w:rPr>
            <w:rFonts w:eastAsia="Times New Roman"/>
            <w:b/>
            <w:bCs/>
            <w:caps/>
            <w:color w:val="0E2841" w:themeColor="text2"/>
            <w:u w:val="single"/>
            <w:lang w:eastAsia="fr-FR"/>
          </w:rPr>
          <w:t>Article L511-13</w:t>
        </w:r>
      </w:hyperlink>
      <w:r w:rsidR="00AA694C" w:rsidRPr="00AA694C">
        <w:rPr>
          <w:b/>
          <w:bCs/>
          <w:color w:val="0E2841" w:themeColor="text2"/>
          <w:u w:val="single"/>
        </w:rPr>
        <w:t xml:space="preserve"> du CCH </w:t>
      </w:r>
    </w:p>
    <w:p w14:paraId="6959A7F1" w14:textId="77777777" w:rsidR="00394449" w:rsidRPr="0093130D" w:rsidRDefault="00394449" w:rsidP="00394449">
      <w:pPr>
        <w:shd w:val="clear" w:color="auto" w:fill="FFFFFF"/>
        <w:spacing w:after="0" w:line="240" w:lineRule="auto"/>
        <w:outlineLvl w:val="1"/>
        <w:rPr>
          <w:rFonts w:eastAsia="Times New Roman"/>
          <w:b/>
          <w:bCs/>
          <w:caps/>
          <w:color w:val="4A5E81"/>
          <w:lang w:eastAsia="fr-FR"/>
        </w:rPr>
      </w:pPr>
    </w:p>
    <w:p w14:paraId="2F8CAAC8" w14:textId="5C2AE3A7" w:rsidR="00394449" w:rsidRPr="0093130D" w:rsidRDefault="00AA694C" w:rsidP="00394449">
      <w:pPr>
        <w:shd w:val="clear" w:color="auto" w:fill="FFFFFF"/>
        <w:spacing w:after="0" w:line="240" w:lineRule="auto"/>
        <w:rPr>
          <w:rFonts w:eastAsia="Times New Roman"/>
          <w:color w:val="3C3C3C"/>
          <w:lang w:eastAsia="fr-FR"/>
        </w:rPr>
      </w:pPr>
      <w:r>
        <w:rPr>
          <w:rFonts w:eastAsia="Times New Roman"/>
          <w:color w:val="3C3C3C"/>
          <w:lang w:eastAsia="fr-FR"/>
        </w:rPr>
        <w:t>« </w:t>
      </w:r>
      <w:r w:rsidR="00394449" w:rsidRPr="0093130D">
        <w:rPr>
          <w:rFonts w:eastAsia="Times New Roman"/>
          <w:color w:val="3C3C3C"/>
          <w:lang w:eastAsia="fr-FR"/>
        </w:rPr>
        <w:t>La personne tenue d'exécuter les mesures prescrites par l'arrêté de mise en sécurité ou de traitement de l'insalubrité peut se libérer de son obligation par la conclusion d'un bail à réhabilitation dans les conditions prévues par le chapitre II du titre V du livre II. Elle peut également conclure un bail emphytéotique ou un contrat de vente moyennant paiement d'une rente viagère, à charge pour les preneurs ou débirentiers d'exécuter les travaux prescrits et d'assurer, le cas échéant, l'hébergement des occupants. Les parties peuvent convenir que l'occupant restera dans les lieux lorsqu'il les occupait à la date de l'arrêté de mise en sécurité ou de traitement de l'insalubrité, dès lors que cela ne fait pas obstacle à l'exécution des mesures prescrites.</w:t>
      </w:r>
      <w:r>
        <w:rPr>
          <w:rFonts w:eastAsia="Times New Roman"/>
          <w:color w:val="3C3C3C"/>
          <w:lang w:eastAsia="fr-FR"/>
        </w:rPr>
        <w:t> »</w:t>
      </w:r>
    </w:p>
    <w:p w14:paraId="556C015A" w14:textId="77777777" w:rsidR="00394449" w:rsidRDefault="00394449"/>
    <w:sectPr w:rsidR="00394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49"/>
    <w:rsid w:val="00027FB6"/>
    <w:rsid w:val="00394449"/>
    <w:rsid w:val="00442DBB"/>
    <w:rsid w:val="009A47DC"/>
    <w:rsid w:val="00AA694C"/>
    <w:rsid w:val="00B57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84AD"/>
  <w15:chartTrackingRefBased/>
  <w15:docId w15:val="{8238BA82-A579-4E73-8756-ACE1DD88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4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4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44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44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9444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944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9444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9444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9444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44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44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4449"/>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39444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39444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39444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39444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9444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39444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394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44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44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444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94449"/>
    <w:pPr>
      <w:spacing w:before="160"/>
      <w:jc w:val="center"/>
    </w:pPr>
    <w:rPr>
      <w:i/>
      <w:iCs/>
      <w:color w:val="404040" w:themeColor="text1" w:themeTint="BF"/>
    </w:rPr>
  </w:style>
  <w:style w:type="character" w:customStyle="1" w:styleId="CitationCar">
    <w:name w:val="Citation Car"/>
    <w:basedOn w:val="Policepardfaut"/>
    <w:link w:val="Citation"/>
    <w:uiPriority w:val="29"/>
    <w:rsid w:val="00394449"/>
    <w:rPr>
      <w:i/>
      <w:iCs/>
      <w:color w:val="404040" w:themeColor="text1" w:themeTint="BF"/>
    </w:rPr>
  </w:style>
  <w:style w:type="paragraph" w:styleId="Paragraphedeliste">
    <w:name w:val="List Paragraph"/>
    <w:basedOn w:val="Normal"/>
    <w:uiPriority w:val="34"/>
    <w:qFormat/>
    <w:rsid w:val="00394449"/>
    <w:pPr>
      <w:ind w:left="720"/>
      <w:contextualSpacing/>
    </w:pPr>
  </w:style>
  <w:style w:type="character" w:styleId="Accentuationintense">
    <w:name w:val="Intense Emphasis"/>
    <w:basedOn w:val="Policepardfaut"/>
    <w:uiPriority w:val="21"/>
    <w:qFormat/>
    <w:rsid w:val="00394449"/>
    <w:rPr>
      <w:i/>
      <w:iCs/>
      <w:color w:val="0F4761" w:themeColor="accent1" w:themeShade="BF"/>
    </w:rPr>
  </w:style>
  <w:style w:type="paragraph" w:styleId="Citationintense">
    <w:name w:val="Intense Quote"/>
    <w:basedOn w:val="Normal"/>
    <w:next w:val="Normal"/>
    <w:link w:val="CitationintenseCar"/>
    <w:uiPriority w:val="30"/>
    <w:qFormat/>
    <w:rsid w:val="00394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4449"/>
    <w:rPr>
      <w:i/>
      <w:iCs/>
      <w:color w:val="0F4761" w:themeColor="accent1" w:themeShade="BF"/>
    </w:rPr>
  </w:style>
  <w:style w:type="character" w:styleId="Rfrenceintense">
    <w:name w:val="Intense Reference"/>
    <w:basedOn w:val="Policepardfaut"/>
    <w:uiPriority w:val="32"/>
    <w:qFormat/>
    <w:rsid w:val="00394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codes/article_lc/LEGIARTI00004233807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742</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bouche</dc:creator>
  <cp:keywords/>
  <dc:description/>
  <cp:lastModifiedBy>nancy bouche</cp:lastModifiedBy>
  <cp:revision>2</cp:revision>
  <dcterms:created xsi:type="dcterms:W3CDTF">2025-07-15T18:16:00Z</dcterms:created>
  <dcterms:modified xsi:type="dcterms:W3CDTF">2025-07-15T18:16:00Z</dcterms:modified>
</cp:coreProperties>
</file>