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45" w:rsidRDefault="00FF1B78" w:rsidP="00FF1B78">
      <w:pPr>
        <w:shd w:val="clear" w:color="auto" w:fill="FFFFFF"/>
        <w:spacing w:after="0" w:line="240" w:lineRule="auto"/>
        <w:rPr>
          <w:rFonts w:ascii="Arial" w:eastAsia="Times New Roman" w:hAnsi="Arial" w:cs="Arial"/>
          <w:b/>
          <w:color w:val="002060"/>
          <w:sz w:val="24"/>
          <w:szCs w:val="24"/>
          <w:lang w:eastAsia="fr-FR"/>
        </w:rPr>
      </w:pPr>
      <w:r w:rsidRPr="00FF1B78">
        <w:rPr>
          <w:rFonts w:ascii="Arial" w:eastAsia="Times New Roman" w:hAnsi="Arial" w:cs="Arial"/>
          <w:b/>
          <w:color w:val="002060"/>
          <w:sz w:val="24"/>
          <w:szCs w:val="24"/>
          <w:lang w:eastAsia="fr-FR"/>
        </w:rPr>
        <w:t xml:space="preserve">CODE GENERAL DE LA PROPRIETE DES PERSONNES PUBLIQUES </w:t>
      </w:r>
    </w:p>
    <w:p w:rsidR="007069AA" w:rsidRDefault="007069AA" w:rsidP="00FF1B78">
      <w:pPr>
        <w:shd w:val="clear" w:color="auto" w:fill="FFFFFF"/>
        <w:spacing w:after="0" w:line="240" w:lineRule="auto"/>
        <w:rPr>
          <w:rFonts w:ascii="Arial" w:eastAsia="Times New Roman" w:hAnsi="Arial" w:cs="Arial"/>
          <w:b/>
          <w:color w:val="002060"/>
          <w:sz w:val="24"/>
          <w:szCs w:val="24"/>
          <w:lang w:eastAsia="fr-FR"/>
        </w:rPr>
      </w:pPr>
    </w:p>
    <w:p w:rsidR="007069AA" w:rsidRDefault="007069AA" w:rsidP="00FF1B78">
      <w:pPr>
        <w:shd w:val="clear" w:color="auto" w:fill="FFFFFF"/>
        <w:spacing w:after="0" w:line="240" w:lineRule="auto"/>
        <w:rPr>
          <w:rFonts w:ascii="Arial" w:eastAsia="Times New Roman" w:hAnsi="Arial" w:cs="Arial"/>
          <w:b/>
          <w:i/>
          <w:color w:val="002060"/>
          <w:sz w:val="24"/>
          <w:szCs w:val="24"/>
          <w:lang w:eastAsia="fr-FR"/>
        </w:rPr>
      </w:pPr>
      <w:r w:rsidRPr="007069AA">
        <w:rPr>
          <w:rFonts w:ascii="Arial" w:eastAsia="Times New Roman" w:hAnsi="Arial" w:cs="Arial"/>
          <w:b/>
          <w:i/>
          <w:color w:val="002060"/>
          <w:sz w:val="24"/>
          <w:szCs w:val="24"/>
          <w:lang w:eastAsia="fr-FR"/>
        </w:rPr>
        <w:t>PARTIE LEGISLATIVE</w:t>
      </w:r>
    </w:p>
    <w:p w:rsidR="00E2508A" w:rsidRPr="007069AA" w:rsidRDefault="00E2508A" w:rsidP="00FF1B78">
      <w:pPr>
        <w:shd w:val="clear" w:color="auto" w:fill="FFFFFF"/>
        <w:spacing w:after="0" w:line="240" w:lineRule="auto"/>
        <w:rPr>
          <w:rFonts w:ascii="Arial" w:eastAsia="Times New Roman" w:hAnsi="Arial" w:cs="Arial"/>
          <w:b/>
          <w:i/>
          <w:color w:val="002060"/>
          <w:sz w:val="24"/>
          <w:szCs w:val="24"/>
          <w:lang w:eastAsia="fr-FR"/>
        </w:rPr>
      </w:pPr>
    </w:p>
    <w:p w:rsidR="00E2508A" w:rsidRPr="001F2445" w:rsidRDefault="00E2508A" w:rsidP="00E2508A">
      <w:pPr>
        <w:pBdr>
          <w:left w:val="single" w:sz="36" w:space="11" w:color="D51622"/>
        </w:pBdr>
        <w:shd w:val="clear" w:color="auto" w:fill="F5F5F5"/>
        <w:spacing w:before="75" w:after="75" w:line="240" w:lineRule="auto"/>
        <w:rPr>
          <w:rFonts w:ascii="Arial" w:eastAsia="Times New Roman" w:hAnsi="Arial" w:cs="Arial"/>
          <w:color w:val="000000"/>
          <w:sz w:val="24"/>
          <w:szCs w:val="24"/>
          <w:lang w:eastAsia="fr-FR"/>
        </w:rPr>
      </w:pPr>
      <w:hyperlink r:id="rId7" w:anchor="LEGISCTA000006164214" w:history="1">
        <w:r w:rsidRPr="007100A0">
          <w:rPr>
            <w:rFonts w:ascii="Arial" w:eastAsia="Times New Roman" w:hAnsi="Arial" w:cs="Arial"/>
            <w:b/>
            <w:bCs/>
            <w:color w:val="4A5E81"/>
            <w:sz w:val="24"/>
            <w:szCs w:val="24"/>
            <w:u w:val="single"/>
            <w:lang w:eastAsia="fr-FR"/>
          </w:rPr>
          <w:t>Chapitre III : Biens sans maître (Articles L1123-1 à L1123-3)</w:t>
        </w:r>
      </w:hyperlink>
    </w:p>
    <w:p w:rsidR="007100A0" w:rsidRDefault="007100A0" w:rsidP="002A2AD5">
      <w:pPr>
        <w:shd w:val="clear" w:color="auto" w:fill="FFFFFF"/>
        <w:spacing w:after="120" w:line="240" w:lineRule="auto"/>
        <w:rPr>
          <w:rFonts w:ascii="Arial" w:eastAsia="Times New Roman" w:hAnsi="Arial" w:cs="Arial"/>
          <w:color w:val="000000"/>
          <w:lang w:eastAsia="fr-FR"/>
        </w:rPr>
      </w:pPr>
    </w:p>
    <w:p w:rsidR="001F2445" w:rsidRPr="001F2445" w:rsidRDefault="001F2445" w:rsidP="007100A0">
      <w:pPr>
        <w:shd w:val="clear" w:color="auto" w:fill="FFFFFF"/>
        <w:spacing w:after="120" w:line="240" w:lineRule="auto"/>
        <w:rPr>
          <w:rFonts w:ascii="Arial" w:eastAsia="Times New Roman" w:hAnsi="Arial" w:cs="Arial"/>
          <w:b/>
          <w:color w:val="000000"/>
          <w:lang w:eastAsia="fr-FR"/>
        </w:rPr>
      </w:pPr>
      <w:r w:rsidRPr="001F2445">
        <w:rPr>
          <w:rFonts w:ascii="Arial" w:eastAsia="Times New Roman" w:hAnsi="Arial" w:cs="Arial"/>
          <w:b/>
          <w:color w:val="000000"/>
          <w:lang w:eastAsia="fr-FR"/>
        </w:rPr>
        <w:t>Section 1 : Définition. (Article L1123-1)</w:t>
      </w:r>
    </w:p>
    <w:p w:rsidR="00E2508A" w:rsidRDefault="00E2508A" w:rsidP="007100A0">
      <w:pPr>
        <w:shd w:val="clear" w:color="auto" w:fill="FFFFFF"/>
        <w:spacing w:after="120" w:line="240" w:lineRule="auto"/>
      </w:pPr>
    </w:p>
    <w:p w:rsidR="001F2445" w:rsidRPr="001F2445" w:rsidRDefault="002A4183" w:rsidP="007100A0">
      <w:pPr>
        <w:shd w:val="clear" w:color="auto" w:fill="FFFFFF"/>
        <w:spacing w:after="120" w:line="240" w:lineRule="auto"/>
        <w:rPr>
          <w:rFonts w:ascii="Arial" w:eastAsia="Times New Roman" w:hAnsi="Arial" w:cs="Arial"/>
          <w:b/>
          <w:bCs/>
          <w:color w:val="4A5E81"/>
          <w:lang w:eastAsia="fr-FR"/>
        </w:rPr>
      </w:pPr>
      <w:r>
        <w:fldChar w:fldCharType="begin"/>
      </w:r>
      <w:r>
        <w:instrText>HYPERLINK "https://www.legifrance.gouv.fr/codes/article_lc/LEGIARTI000045211903"</w:instrText>
      </w:r>
      <w:r>
        <w:fldChar w:fldCharType="separate"/>
      </w:r>
      <w:r w:rsidR="001F2445" w:rsidRPr="002A2AD5">
        <w:rPr>
          <w:rFonts w:ascii="Arial" w:eastAsia="Times New Roman" w:hAnsi="Arial" w:cs="Arial"/>
          <w:b/>
          <w:bCs/>
          <w:color w:val="4A5E81"/>
          <w:u w:val="single"/>
          <w:lang w:eastAsia="fr-FR"/>
        </w:rPr>
        <w:t>Article L1123-1</w:t>
      </w:r>
      <w:r>
        <w:fldChar w:fldCharType="end"/>
      </w:r>
      <w:r w:rsidR="00FF1B78" w:rsidRPr="002A2AD5">
        <w:rPr>
          <w:rFonts w:ascii="Arial" w:eastAsia="Times New Roman" w:hAnsi="Arial" w:cs="Arial"/>
          <w:b/>
          <w:bCs/>
          <w:color w:val="4A5E81"/>
          <w:lang w:eastAsia="fr-FR"/>
        </w:rPr>
        <w:t xml:space="preserve"> / </w:t>
      </w:r>
      <w:hyperlink r:id="rId8" w:history="1">
        <w:r w:rsidR="001F2445" w:rsidRPr="002A2AD5">
          <w:rPr>
            <w:rFonts w:ascii="Arial" w:eastAsia="Times New Roman" w:hAnsi="Arial" w:cs="Arial"/>
            <w:b/>
            <w:bCs/>
            <w:color w:val="4A5E81"/>
            <w:u w:val="single"/>
            <w:lang w:eastAsia="fr-FR"/>
          </w:rPr>
          <w:t xml:space="preserve">Modifié par LOI n°2022-217 du 21 février 2022 - </w:t>
        </w:r>
      </w:hyperlink>
      <w:r w:rsidR="00FF1B78" w:rsidRPr="002A2AD5">
        <w:rPr>
          <w:rFonts w:ascii="Arial" w:eastAsia="Times New Roman" w:hAnsi="Arial" w:cs="Arial"/>
          <w:b/>
          <w:bCs/>
          <w:color w:val="4A5E81"/>
          <w:lang w:eastAsia="fr-FR"/>
        </w:rPr>
        <w:t xml:space="preserve"> </w:t>
      </w:r>
    </w:p>
    <w:p w:rsidR="001F2445" w:rsidRPr="001F2445" w:rsidRDefault="001F2445" w:rsidP="007100A0">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Sont considérés comme n'ayant pas de maître les biens autres que ceux relevant de </w:t>
      </w:r>
      <w:hyperlink r:id="rId9" w:history="1">
        <w:r w:rsidR="00FF1B78" w:rsidRPr="002A2AD5">
          <w:rPr>
            <w:rFonts w:ascii="Arial" w:eastAsia="Times New Roman" w:hAnsi="Arial" w:cs="Arial"/>
            <w:color w:val="4A5E81"/>
            <w:u w:val="single"/>
            <w:lang w:eastAsia="fr-FR"/>
          </w:rPr>
          <w:t>l'article L</w:t>
        </w:r>
        <w:r w:rsidRPr="002A2AD5">
          <w:rPr>
            <w:rFonts w:ascii="Arial" w:eastAsia="Times New Roman" w:hAnsi="Arial" w:cs="Arial"/>
            <w:color w:val="4A5E81"/>
            <w:u w:val="single"/>
            <w:lang w:eastAsia="fr-FR"/>
          </w:rPr>
          <w:t>1122-1 </w:t>
        </w:r>
      </w:hyperlink>
      <w:r w:rsidRPr="001F2445">
        <w:rPr>
          <w:rFonts w:ascii="Arial" w:eastAsia="Times New Roman" w:hAnsi="Arial" w:cs="Arial"/>
          <w:color w:val="000000"/>
          <w:lang w:eastAsia="fr-FR"/>
        </w:rPr>
        <w:t>et qui :</w:t>
      </w:r>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1° Soit font partie d'une succession ouverte depuis plus de trente ans et pour laquelle aucun successible ne s'est présenté. Ce délai est ramené à dix ans lorsque les biens se situent dans le périmètre d'une grande opération d'urbanisme au sens de l'article </w:t>
      </w:r>
      <w:hyperlink r:id="rId10" w:tooltip="Code de l" w:history="1">
        <w:r w:rsidR="00FF1B78" w:rsidRPr="002A2AD5">
          <w:rPr>
            <w:rFonts w:ascii="Arial" w:eastAsia="Times New Roman" w:hAnsi="Arial" w:cs="Arial"/>
            <w:color w:val="4A5E81"/>
            <w:u w:val="single"/>
            <w:lang w:eastAsia="fr-FR"/>
          </w:rPr>
          <w:t>L.</w:t>
        </w:r>
        <w:r w:rsidRPr="002A2AD5">
          <w:rPr>
            <w:rFonts w:ascii="Arial" w:eastAsia="Times New Roman" w:hAnsi="Arial" w:cs="Arial"/>
            <w:color w:val="4A5E81"/>
            <w:u w:val="single"/>
            <w:lang w:eastAsia="fr-FR"/>
          </w:rPr>
          <w:t>312-3 </w:t>
        </w:r>
      </w:hyperlink>
      <w:r w:rsidRPr="001F2445">
        <w:rPr>
          <w:rFonts w:ascii="Arial" w:eastAsia="Times New Roman" w:hAnsi="Arial" w:cs="Arial"/>
          <w:color w:val="000000"/>
          <w:lang w:eastAsia="fr-FR"/>
        </w:rPr>
        <w:t>du code de l'urbanisme ou d'une opération de revitalisation de territoire au sens de l'article </w:t>
      </w:r>
      <w:hyperlink r:id="rId11" w:tooltip="Code de la construction et de l" w:history="1">
        <w:r w:rsidR="00FF1B78" w:rsidRPr="002A2AD5">
          <w:rPr>
            <w:rFonts w:ascii="Arial" w:eastAsia="Times New Roman" w:hAnsi="Arial" w:cs="Arial"/>
            <w:color w:val="4A5E81"/>
            <w:u w:val="single"/>
            <w:lang w:eastAsia="fr-FR"/>
          </w:rPr>
          <w:t>L</w:t>
        </w:r>
        <w:r w:rsidRPr="002A2AD5">
          <w:rPr>
            <w:rFonts w:ascii="Arial" w:eastAsia="Times New Roman" w:hAnsi="Arial" w:cs="Arial"/>
            <w:color w:val="4A5E81"/>
            <w:u w:val="single"/>
            <w:lang w:eastAsia="fr-FR"/>
          </w:rPr>
          <w:t>303-2 </w:t>
        </w:r>
      </w:hyperlink>
      <w:r w:rsidRPr="001F2445">
        <w:rPr>
          <w:rFonts w:ascii="Arial" w:eastAsia="Times New Roman" w:hAnsi="Arial" w:cs="Arial"/>
          <w:color w:val="000000"/>
          <w:lang w:eastAsia="fr-FR"/>
        </w:rPr>
        <w:t>du code de la construction et de l'habitation, dans une zone de revitalisation rurale au sens de l'article </w:t>
      </w:r>
      <w:hyperlink r:id="rId12" w:tooltip="Code général des impôts, CGI. - art. 1465 A (V)" w:history="1">
        <w:r w:rsidRPr="002A2AD5">
          <w:rPr>
            <w:rFonts w:ascii="Arial" w:eastAsia="Times New Roman" w:hAnsi="Arial" w:cs="Arial"/>
            <w:color w:val="4A5E81"/>
            <w:u w:val="single"/>
            <w:lang w:eastAsia="fr-FR"/>
          </w:rPr>
          <w:t>1465 A </w:t>
        </w:r>
      </w:hyperlink>
      <w:r w:rsidRPr="001F2445">
        <w:rPr>
          <w:rFonts w:ascii="Arial" w:eastAsia="Times New Roman" w:hAnsi="Arial" w:cs="Arial"/>
          <w:color w:val="000000"/>
          <w:lang w:eastAsia="fr-FR"/>
        </w:rPr>
        <w:t>du code général des impôts ou dans un quartier prioritaire de la politique de la ville au sens de l'</w:t>
      </w:r>
      <w:hyperlink r:id="rId13" w:tooltip="LOI n° 2014-173 du 21 février 2014 - art. 5 (V)" w:history="1">
        <w:r w:rsidRPr="002A2AD5">
          <w:rPr>
            <w:rFonts w:ascii="Arial" w:eastAsia="Times New Roman" w:hAnsi="Arial" w:cs="Arial"/>
            <w:color w:val="4A5E81"/>
            <w:u w:val="single"/>
            <w:lang w:eastAsia="fr-FR"/>
          </w:rPr>
          <w:t>article 5 de la loi n° 2014-173</w:t>
        </w:r>
      </w:hyperlink>
      <w:r w:rsidRPr="001F2445">
        <w:rPr>
          <w:rFonts w:ascii="Arial" w:eastAsia="Times New Roman" w:hAnsi="Arial" w:cs="Arial"/>
          <w:color w:val="000000"/>
          <w:lang w:eastAsia="fr-FR"/>
        </w:rPr>
        <w:t xml:space="preserve"> du 21 février 2014 de programmation pour </w:t>
      </w:r>
      <w:r w:rsidR="00FF1B78" w:rsidRPr="002A2AD5">
        <w:rPr>
          <w:rFonts w:ascii="Arial" w:eastAsia="Times New Roman" w:hAnsi="Arial" w:cs="Arial"/>
          <w:color w:val="000000"/>
          <w:lang w:eastAsia="fr-FR"/>
        </w:rPr>
        <w:t>la ville et la cohésion urbaine</w:t>
      </w:r>
      <w:r w:rsidRPr="001F2445">
        <w:rPr>
          <w:rFonts w:ascii="Arial" w:eastAsia="Times New Roman" w:hAnsi="Arial" w:cs="Arial"/>
          <w:color w:val="000000"/>
          <w:lang w:eastAsia="fr-FR"/>
        </w:rPr>
        <w:t>; la présente phrase ne fait pas obstacle à l'application des règles de droit civil relatives à la prescription ;</w:t>
      </w:r>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2° Soit sont des immeubles qui n'ont pas de propriétaire connu et pour lesquels depuis plus de trois ans les taxes foncières n'ont pas été acquittées ou ont été acquittées par un tiers. Ces dispositions ne font pas obstacle à l'application des règles de droit civil relatives à la prescription ;</w:t>
      </w:r>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3° (Abrogé).</w:t>
      </w:r>
    </w:p>
    <w:p w:rsidR="001F2445" w:rsidRPr="001F2445" w:rsidRDefault="001F2445" w:rsidP="002A2AD5">
      <w:pPr>
        <w:shd w:val="clear" w:color="auto" w:fill="FFFFFF"/>
        <w:spacing w:after="120" w:line="240" w:lineRule="auto"/>
        <w:rPr>
          <w:rFonts w:ascii="Arial" w:eastAsia="Times New Roman" w:hAnsi="Arial" w:cs="Arial"/>
          <w:i/>
          <w:iCs/>
          <w:color w:val="000000"/>
          <w:lang w:eastAsia="fr-FR"/>
        </w:rPr>
      </w:pPr>
      <w:r w:rsidRPr="001F2445">
        <w:rPr>
          <w:rFonts w:ascii="Arial" w:eastAsia="Times New Roman" w:hAnsi="Arial" w:cs="Arial"/>
          <w:i/>
          <w:iCs/>
          <w:color w:val="000000"/>
          <w:lang w:eastAsia="fr-FR"/>
        </w:rPr>
        <w:t xml:space="preserve">Conformément au IV de l'article 98 de la loi n° 2022-217 du 21 février 2022, le 1° du </w:t>
      </w:r>
      <w:r w:rsidR="00FF1B78" w:rsidRPr="002A2AD5">
        <w:rPr>
          <w:rFonts w:ascii="Arial" w:eastAsia="Times New Roman" w:hAnsi="Arial" w:cs="Arial"/>
          <w:i/>
          <w:iCs/>
          <w:color w:val="000000"/>
          <w:lang w:eastAsia="fr-FR"/>
        </w:rPr>
        <w:t>présent</w:t>
      </w:r>
      <w:r w:rsidRPr="001F2445">
        <w:rPr>
          <w:rFonts w:ascii="Arial" w:eastAsia="Times New Roman" w:hAnsi="Arial" w:cs="Arial"/>
          <w:i/>
          <w:iCs/>
          <w:color w:val="000000"/>
          <w:lang w:eastAsia="fr-FR"/>
        </w:rPr>
        <w:t xml:space="preserve"> article est applicable, dès l'entrée en vigueur de ladite loi, aux successions ouvertes à compter du 1er janvier 2007 et non encore partagées.</w:t>
      </w:r>
    </w:p>
    <w:p w:rsidR="007100A0" w:rsidRDefault="007100A0" w:rsidP="002A2AD5">
      <w:pPr>
        <w:shd w:val="clear" w:color="auto" w:fill="FFFFFF"/>
        <w:spacing w:after="120" w:line="240" w:lineRule="auto"/>
        <w:rPr>
          <w:rFonts w:ascii="Arial" w:eastAsia="Times New Roman" w:hAnsi="Arial" w:cs="Arial"/>
          <w:color w:val="000000"/>
          <w:lang w:eastAsia="fr-FR"/>
        </w:rPr>
      </w:pPr>
    </w:p>
    <w:p w:rsidR="001F2445" w:rsidRPr="007100A0" w:rsidRDefault="001F2445" w:rsidP="002A2AD5">
      <w:pPr>
        <w:shd w:val="clear" w:color="auto" w:fill="FFFFFF"/>
        <w:spacing w:after="120" w:line="240" w:lineRule="auto"/>
        <w:rPr>
          <w:rFonts w:ascii="Arial" w:eastAsia="Times New Roman" w:hAnsi="Arial" w:cs="Arial"/>
          <w:b/>
          <w:color w:val="000000"/>
          <w:lang w:eastAsia="fr-FR"/>
        </w:rPr>
      </w:pPr>
      <w:r w:rsidRPr="001F2445">
        <w:rPr>
          <w:rFonts w:ascii="Arial" w:eastAsia="Times New Roman" w:hAnsi="Arial" w:cs="Arial"/>
          <w:b/>
          <w:color w:val="000000"/>
          <w:lang w:eastAsia="fr-FR"/>
        </w:rPr>
        <w:t>Section 2 : Modalités d'acquisition. (Articles L1123-2 à L1123-3)</w:t>
      </w:r>
    </w:p>
    <w:p w:rsidR="007100A0" w:rsidRDefault="007100A0" w:rsidP="002A2AD5">
      <w:pPr>
        <w:shd w:val="clear" w:color="auto" w:fill="FFFFFF"/>
        <w:spacing w:after="120" w:line="240" w:lineRule="auto"/>
        <w:rPr>
          <w:rFonts w:ascii="Arial" w:eastAsia="Times New Roman" w:hAnsi="Arial" w:cs="Arial"/>
          <w:b/>
          <w:bCs/>
          <w:color w:val="4A5E81"/>
          <w:lang w:eastAsia="fr-FR"/>
        </w:rPr>
      </w:pPr>
    </w:p>
    <w:p w:rsidR="001F2445" w:rsidRPr="001F2445" w:rsidRDefault="002A4183" w:rsidP="002A2AD5">
      <w:pPr>
        <w:shd w:val="clear" w:color="auto" w:fill="FFFFFF"/>
        <w:spacing w:after="120" w:line="240" w:lineRule="auto"/>
        <w:rPr>
          <w:rFonts w:ascii="Arial" w:eastAsia="Times New Roman" w:hAnsi="Arial" w:cs="Arial"/>
          <w:b/>
          <w:bCs/>
          <w:color w:val="4A5E81"/>
          <w:lang w:eastAsia="fr-FR"/>
        </w:rPr>
      </w:pPr>
      <w:hyperlink r:id="rId14" w:history="1">
        <w:r w:rsidR="001F2445" w:rsidRPr="002A2AD5">
          <w:rPr>
            <w:rFonts w:ascii="Arial" w:eastAsia="Times New Roman" w:hAnsi="Arial" w:cs="Arial"/>
            <w:b/>
            <w:bCs/>
            <w:color w:val="4A5E81"/>
            <w:u w:val="single"/>
            <w:lang w:eastAsia="fr-FR"/>
          </w:rPr>
          <w:t>Article L1123-2</w:t>
        </w:r>
      </w:hyperlink>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Les règles relatives à la propriété des biens mentionnés au 1° de l'article </w:t>
      </w:r>
      <w:hyperlink r:id="rId15" w:tooltip="Code général de la propriété des personnes publ... - art. L1123-1 (V)" w:history="1">
        <w:r w:rsidR="00FF1B78" w:rsidRPr="002A2AD5">
          <w:rPr>
            <w:rFonts w:ascii="Arial" w:eastAsia="Times New Roman" w:hAnsi="Arial" w:cs="Arial"/>
            <w:color w:val="4A5E81"/>
            <w:u w:val="single"/>
            <w:lang w:eastAsia="fr-FR"/>
          </w:rPr>
          <w:t>L</w:t>
        </w:r>
        <w:r w:rsidRPr="002A2AD5">
          <w:rPr>
            <w:rFonts w:ascii="Arial" w:eastAsia="Times New Roman" w:hAnsi="Arial" w:cs="Arial"/>
            <w:color w:val="4A5E81"/>
            <w:u w:val="single"/>
            <w:lang w:eastAsia="fr-FR"/>
          </w:rPr>
          <w:t>1123-1 </w:t>
        </w:r>
      </w:hyperlink>
      <w:r w:rsidRPr="001F2445">
        <w:rPr>
          <w:rFonts w:ascii="Arial" w:eastAsia="Times New Roman" w:hAnsi="Arial" w:cs="Arial"/>
          <w:color w:val="000000"/>
          <w:lang w:eastAsia="fr-FR"/>
        </w:rPr>
        <w:t>sont fixées par </w:t>
      </w:r>
      <w:hyperlink r:id="rId16" w:tooltip="Code civil - art. 713 (V)" w:history="1">
        <w:r w:rsidRPr="002A2AD5">
          <w:rPr>
            <w:rFonts w:ascii="Arial" w:eastAsia="Times New Roman" w:hAnsi="Arial" w:cs="Arial"/>
            <w:color w:val="4A5E81"/>
            <w:u w:val="single"/>
            <w:lang w:eastAsia="fr-FR"/>
          </w:rPr>
          <w:t>l'article 713</w:t>
        </w:r>
      </w:hyperlink>
      <w:r w:rsidRPr="001F2445">
        <w:rPr>
          <w:rFonts w:ascii="Arial" w:eastAsia="Times New Roman" w:hAnsi="Arial" w:cs="Arial"/>
          <w:color w:val="000000"/>
          <w:lang w:eastAsia="fr-FR"/>
        </w:rPr>
        <w:t> du code civil.</w:t>
      </w:r>
    </w:p>
    <w:p w:rsidR="007100A0" w:rsidRDefault="007100A0" w:rsidP="002A2AD5">
      <w:pPr>
        <w:shd w:val="clear" w:color="auto" w:fill="FFFFFF"/>
        <w:spacing w:after="120" w:line="240" w:lineRule="auto"/>
        <w:rPr>
          <w:rFonts w:ascii="Arial" w:eastAsia="Times New Roman" w:hAnsi="Arial" w:cs="Arial"/>
          <w:b/>
          <w:bCs/>
          <w:color w:val="4A5E81"/>
          <w:lang w:eastAsia="fr-FR"/>
        </w:rPr>
      </w:pPr>
    </w:p>
    <w:p w:rsidR="001F2445" w:rsidRPr="001F2445" w:rsidRDefault="002A4183" w:rsidP="002A2AD5">
      <w:pPr>
        <w:shd w:val="clear" w:color="auto" w:fill="FFFFFF"/>
        <w:spacing w:after="120" w:line="240" w:lineRule="auto"/>
        <w:rPr>
          <w:rFonts w:ascii="Arial" w:eastAsia="Times New Roman" w:hAnsi="Arial" w:cs="Arial"/>
          <w:b/>
          <w:bCs/>
          <w:color w:val="4A5E81"/>
          <w:lang w:eastAsia="fr-FR"/>
        </w:rPr>
      </w:pPr>
      <w:hyperlink r:id="rId17" w:history="1">
        <w:r w:rsidR="001F2445" w:rsidRPr="002A2AD5">
          <w:rPr>
            <w:rFonts w:ascii="Arial" w:eastAsia="Times New Roman" w:hAnsi="Arial" w:cs="Arial"/>
            <w:b/>
            <w:bCs/>
            <w:color w:val="4A5E81"/>
            <w:u w:val="single"/>
            <w:lang w:eastAsia="fr-FR"/>
          </w:rPr>
          <w:t>Article L1123-3</w:t>
        </w:r>
      </w:hyperlink>
      <w:r w:rsidR="001F2445" w:rsidRPr="002A2AD5">
        <w:rPr>
          <w:rFonts w:ascii="Arial" w:eastAsia="Times New Roman" w:hAnsi="Arial" w:cs="Arial"/>
          <w:b/>
          <w:bCs/>
          <w:color w:val="4A5E81"/>
          <w:lang w:eastAsia="fr-FR"/>
        </w:rPr>
        <w:t xml:space="preserve"> / </w:t>
      </w:r>
      <w:hyperlink r:id="rId18" w:history="1">
        <w:r w:rsidR="001F2445" w:rsidRPr="002A2AD5">
          <w:rPr>
            <w:rFonts w:ascii="Arial" w:eastAsia="Times New Roman" w:hAnsi="Arial" w:cs="Arial"/>
            <w:b/>
            <w:bCs/>
            <w:color w:val="4A5E81"/>
            <w:u w:val="single"/>
            <w:lang w:eastAsia="fr-FR"/>
          </w:rPr>
          <w:t xml:space="preserve">Modifié par LOI n°2022-217 du 21 février 2022 - </w:t>
        </w:r>
      </w:hyperlink>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I.-L'acquisition des immeubles mentionnés au 2° de </w:t>
      </w:r>
      <w:hyperlink r:id="rId19" w:history="1">
        <w:r w:rsidRPr="002A2AD5">
          <w:rPr>
            <w:rFonts w:ascii="Arial" w:eastAsia="Times New Roman" w:hAnsi="Arial" w:cs="Arial"/>
            <w:color w:val="4A5E81"/>
            <w:u w:val="single"/>
            <w:lang w:eastAsia="fr-FR"/>
          </w:rPr>
          <w:t xml:space="preserve">l'article </w:t>
        </w:r>
        <w:r w:rsidR="00FF1B78" w:rsidRPr="002A2AD5">
          <w:rPr>
            <w:rFonts w:ascii="Arial" w:eastAsia="Times New Roman" w:hAnsi="Arial" w:cs="Arial"/>
            <w:color w:val="4A5E81"/>
            <w:u w:val="single"/>
            <w:lang w:eastAsia="fr-FR"/>
          </w:rPr>
          <w:t>L</w:t>
        </w:r>
        <w:r w:rsidRPr="002A2AD5">
          <w:rPr>
            <w:rFonts w:ascii="Arial" w:eastAsia="Times New Roman" w:hAnsi="Arial" w:cs="Arial"/>
            <w:color w:val="4A5E81"/>
            <w:u w:val="single"/>
            <w:lang w:eastAsia="fr-FR"/>
          </w:rPr>
          <w:t>1123-1 </w:t>
        </w:r>
      </w:hyperlink>
      <w:r w:rsidRPr="001F2445">
        <w:rPr>
          <w:rFonts w:ascii="Arial" w:eastAsia="Times New Roman" w:hAnsi="Arial" w:cs="Arial"/>
          <w:color w:val="000000"/>
          <w:lang w:eastAsia="fr-FR"/>
        </w:rPr>
        <w:t>est opérée selon les modalités suivantes.</w:t>
      </w:r>
    </w:p>
    <w:p w:rsidR="001F2445" w:rsidRPr="00877402" w:rsidRDefault="001F2445" w:rsidP="002A2AD5">
      <w:pPr>
        <w:shd w:val="clear" w:color="auto" w:fill="FFFFFF"/>
        <w:spacing w:after="120" w:line="240" w:lineRule="auto"/>
        <w:rPr>
          <w:rFonts w:ascii="Arial" w:eastAsia="Times New Roman" w:hAnsi="Arial" w:cs="Arial"/>
          <w:color w:val="000000"/>
          <w:lang w:eastAsia="fr-FR"/>
        </w:rPr>
      </w:pPr>
      <w:r w:rsidRPr="00877402">
        <w:rPr>
          <w:rFonts w:ascii="Arial" w:eastAsia="Times New Roman" w:hAnsi="Arial" w:cs="Arial"/>
          <w:color w:val="000000"/>
          <w:lang w:eastAsia="fr-FR"/>
        </w:rPr>
        <w:t>Un arrêté du maire ou du président de l'établissement public de coopération intercommunale à fiscalité propre pris dans les conditions fixées par décret en Conseil d'</w:t>
      </w:r>
      <w:proofErr w:type="spellStart"/>
      <w:r w:rsidRPr="00877402">
        <w:rPr>
          <w:rFonts w:ascii="Arial" w:eastAsia="Times New Roman" w:hAnsi="Arial" w:cs="Arial"/>
          <w:color w:val="000000"/>
          <w:lang w:eastAsia="fr-FR"/>
        </w:rPr>
        <w:t>Etat</w:t>
      </w:r>
      <w:proofErr w:type="spellEnd"/>
      <w:r w:rsidRPr="00877402">
        <w:rPr>
          <w:rFonts w:ascii="Arial" w:eastAsia="Times New Roman" w:hAnsi="Arial" w:cs="Arial"/>
          <w:color w:val="000000"/>
          <w:lang w:eastAsia="fr-FR"/>
        </w:rPr>
        <w:t xml:space="preserve"> constate que l'immeuble satisfait aux conditions me</w:t>
      </w:r>
      <w:r w:rsidR="00156AB6" w:rsidRPr="00877402">
        <w:rPr>
          <w:rFonts w:ascii="Arial" w:eastAsia="Times New Roman" w:hAnsi="Arial" w:cs="Arial"/>
          <w:color w:val="000000"/>
          <w:lang w:eastAsia="fr-FR"/>
        </w:rPr>
        <w:t>ntionnées au 2° de l'article L</w:t>
      </w:r>
      <w:r w:rsidRPr="00877402">
        <w:rPr>
          <w:rFonts w:ascii="Arial" w:eastAsia="Times New Roman" w:hAnsi="Arial" w:cs="Arial"/>
          <w:color w:val="000000"/>
          <w:lang w:eastAsia="fr-FR"/>
        </w:rPr>
        <w:t xml:space="preserve">1123-1. Il est procédé par les soins du maire ou du président de l'établissement public de coopération intercommunale à fiscalité propre à une publication et à un affichage de cet arrêté et, s'il y a lieu, à une notification aux </w:t>
      </w:r>
      <w:proofErr w:type="gramStart"/>
      <w:r w:rsidRPr="00877402">
        <w:rPr>
          <w:rFonts w:ascii="Arial" w:eastAsia="Times New Roman" w:hAnsi="Arial" w:cs="Arial"/>
          <w:color w:val="000000"/>
          <w:lang w:eastAsia="fr-FR"/>
        </w:rPr>
        <w:t>derniers domicile</w:t>
      </w:r>
      <w:proofErr w:type="gramEnd"/>
      <w:r w:rsidRPr="00877402">
        <w:rPr>
          <w:rFonts w:ascii="Arial" w:eastAsia="Times New Roman" w:hAnsi="Arial" w:cs="Arial"/>
          <w:color w:val="000000"/>
          <w:lang w:eastAsia="fr-FR"/>
        </w:rPr>
        <w:t xml:space="preserve"> et résidence du dernier propriétaire connu. Une notification est également </w:t>
      </w:r>
      <w:proofErr w:type="gramStart"/>
      <w:r w:rsidRPr="00877402">
        <w:rPr>
          <w:rFonts w:ascii="Arial" w:eastAsia="Times New Roman" w:hAnsi="Arial" w:cs="Arial"/>
          <w:color w:val="000000"/>
          <w:lang w:eastAsia="fr-FR"/>
        </w:rPr>
        <w:t>adressée</w:t>
      </w:r>
      <w:proofErr w:type="gramEnd"/>
      <w:r w:rsidRPr="00877402">
        <w:rPr>
          <w:rFonts w:ascii="Arial" w:eastAsia="Times New Roman" w:hAnsi="Arial" w:cs="Arial"/>
          <w:color w:val="000000"/>
          <w:lang w:eastAsia="fr-FR"/>
        </w:rPr>
        <w:t xml:space="preserve">, si l'immeuble est habité ou exploité, à l'habitant ou à l'exploitant </w:t>
      </w:r>
      <w:r w:rsidRPr="00877402">
        <w:rPr>
          <w:rFonts w:ascii="Arial" w:eastAsia="Times New Roman" w:hAnsi="Arial" w:cs="Arial"/>
          <w:color w:val="000000"/>
          <w:lang w:eastAsia="fr-FR"/>
        </w:rPr>
        <w:lastRenderedPageBreak/>
        <w:t>ainsi qu'au tiers qui aurait acquitté les taxes foncières. Cet arrêté est, dans tous les cas, notifié au représentant de l'</w:t>
      </w:r>
      <w:proofErr w:type="spellStart"/>
      <w:r w:rsidRPr="00877402">
        <w:rPr>
          <w:rFonts w:ascii="Arial" w:eastAsia="Times New Roman" w:hAnsi="Arial" w:cs="Arial"/>
          <w:color w:val="000000"/>
          <w:lang w:eastAsia="fr-FR"/>
        </w:rPr>
        <w:t>Etat</w:t>
      </w:r>
      <w:proofErr w:type="spellEnd"/>
      <w:r w:rsidRPr="00877402">
        <w:rPr>
          <w:rFonts w:ascii="Arial" w:eastAsia="Times New Roman" w:hAnsi="Arial" w:cs="Arial"/>
          <w:color w:val="000000"/>
          <w:lang w:eastAsia="fr-FR"/>
        </w:rPr>
        <w:t xml:space="preserve"> dans le département.</w:t>
      </w:r>
    </w:p>
    <w:p w:rsidR="001F2445" w:rsidRPr="00877402" w:rsidRDefault="001F2445" w:rsidP="002A2AD5">
      <w:pPr>
        <w:shd w:val="clear" w:color="auto" w:fill="FFFFFF"/>
        <w:spacing w:after="120" w:line="240" w:lineRule="auto"/>
        <w:rPr>
          <w:rFonts w:ascii="Arial" w:eastAsia="Times New Roman" w:hAnsi="Arial" w:cs="Arial"/>
          <w:color w:val="000000"/>
          <w:lang w:eastAsia="fr-FR"/>
        </w:rPr>
      </w:pPr>
      <w:r w:rsidRPr="00877402">
        <w:rPr>
          <w:rFonts w:ascii="Arial" w:eastAsia="Times New Roman" w:hAnsi="Arial" w:cs="Arial"/>
          <w:color w:val="000000"/>
          <w:lang w:eastAsia="fr-FR"/>
        </w:rPr>
        <w:t>Les dispositions du deuxième alinéa du présent I sont applicables lorsque les taxes foncières font l'objet d'une exonération ou ne sont pas mises en recouvrement conformément aux dispositions de </w:t>
      </w:r>
      <w:hyperlink r:id="rId20" w:history="1">
        <w:r w:rsidRPr="00877402">
          <w:rPr>
            <w:rFonts w:ascii="Arial" w:eastAsia="Times New Roman" w:hAnsi="Arial" w:cs="Arial"/>
            <w:color w:val="4A5E81"/>
            <w:u w:val="single"/>
            <w:lang w:eastAsia="fr-FR"/>
          </w:rPr>
          <w:t>l'article 1657 </w:t>
        </w:r>
      </w:hyperlink>
      <w:r w:rsidRPr="00877402">
        <w:rPr>
          <w:rFonts w:ascii="Arial" w:eastAsia="Times New Roman" w:hAnsi="Arial" w:cs="Arial"/>
          <w:color w:val="000000"/>
          <w:lang w:eastAsia="fr-FR"/>
        </w:rPr>
        <w:t>du code général des impôts.</w:t>
      </w:r>
    </w:p>
    <w:p w:rsidR="001F2445" w:rsidRPr="00877402" w:rsidRDefault="001F2445" w:rsidP="002A2AD5">
      <w:pPr>
        <w:shd w:val="clear" w:color="auto" w:fill="FFFFFF"/>
        <w:spacing w:after="120" w:line="240" w:lineRule="auto"/>
        <w:rPr>
          <w:rFonts w:ascii="Arial" w:eastAsia="Times New Roman" w:hAnsi="Arial" w:cs="Arial"/>
          <w:color w:val="000000"/>
          <w:lang w:eastAsia="fr-FR"/>
        </w:rPr>
      </w:pPr>
      <w:r w:rsidRPr="00877402">
        <w:rPr>
          <w:rFonts w:ascii="Arial" w:eastAsia="Times New Roman" w:hAnsi="Arial" w:cs="Arial"/>
          <w:color w:val="000000"/>
          <w:lang w:eastAsia="fr-FR"/>
        </w:rPr>
        <w:t>Dans le cas où un propriétaire ne s'est pas fait connaître dans un délai de six mois à dater de l'accomplissement de la dernière des mesures de publicité mentionnées au deuxième alinéa du présent I, l'immeuble est présumé sans maître. La commune ou l'établissement public de coopération intercommunale à fiscalité propre peut, par délibération de son organe délibérant, l'incorporer dans son domaine. Cette incorporation est constatée par arrêté du maire ou du président de l'établissement public de coopération intercommunale à fiscalité propre.</w:t>
      </w:r>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877402">
        <w:rPr>
          <w:rFonts w:ascii="Arial" w:eastAsia="Times New Roman" w:hAnsi="Arial" w:cs="Arial"/>
          <w:color w:val="000000"/>
          <w:lang w:eastAsia="fr-FR"/>
        </w:rPr>
        <w:t>A défaut de délibération prise dans un délai de six mois à compter de la vacance présumée du bien, la propriété de celui-ci est attribuée à l'</w:t>
      </w:r>
      <w:proofErr w:type="spellStart"/>
      <w:r w:rsidRPr="00877402">
        <w:rPr>
          <w:rFonts w:ascii="Arial" w:eastAsia="Times New Roman" w:hAnsi="Arial" w:cs="Arial"/>
          <w:color w:val="000000"/>
          <w:lang w:eastAsia="fr-FR"/>
        </w:rPr>
        <w:t>Etat</w:t>
      </w:r>
      <w:proofErr w:type="spellEnd"/>
      <w:r w:rsidRPr="00877402">
        <w:rPr>
          <w:rFonts w:ascii="Arial" w:eastAsia="Times New Roman" w:hAnsi="Arial" w:cs="Arial"/>
          <w:color w:val="000000"/>
          <w:lang w:eastAsia="fr-FR"/>
        </w:rPr>
        <w:t>. Toutefois, lorsque le bien est situé dans l'une des zones définies à l'article </w:t>
      </w:r>
      <w:hyperlink r:id="rId21" w:history="1">
        <w:r w:rsidR="00156AB6" w:rsidRPr="00877402">
          <w:rPr>
            <w:rFonts w:ascii="Arial" w:eastAsia="Times New Roman" w:hAnsi="Arial" w:cs="Arial"/>
            <w:color w:val="4A5E81"/>
            <w:u w:val="single"/>
            <w:lang w:eastAsia="fr-FR"/>
          </w:rPr>
          <w:t>L</w:t>
        </w:r>
        <w:r w:rsidRPr="00877402">
          <w:rPr>
            <w:rFonts w:ascii="Arial" w:eastAsia="Times New Roman" w:hAnsi="Arial" w:cs="Arial"/>
            <w:color w:val="4A5E81"/>
            <w:u w:val="single"/>
            <w:lang w:eastAsia="fr-FR"/>
          </w:rPr>
          <w:t>322-1 </w:t>
        </w:r>
      </w:hyperlink>
      <w:r w:rsidRPr="00877402">
        <w:rPr>
          <w:rFonts w:ascii="Arial" w:eastAsia="Times New Roman" w:hAnsi="Arial" w:cs="Arial"/>
          <w:color w:val="000000"/>
          <w:lang w:eastAsia="fr-FR"/>
        </w:rPr>
        <w:t>du code de l'environnement, la propriété est transférée au Conservatoire de l'espace littoral et des rivages lacustres lorsqu'il en fait la demande ou, à défaut, au conservatoire régional d'espaces naturels agréé au titre de l'article </w:t>
      </w:r>
      <w:hyperlink r:id="rId22" w:history="1">
        <w:r w:rsidR="00156AB6" w:rsidRPr="00877402">
          <w:rPr>
            <w:rFonts w:ascii="Arial" w:eastAsia="Times New Roman" w:hAnsi="Arial" w:cs="Arial"/>
            <w:color w:val="4A5E81"/>
            <w:u w:val="single"/>
            <w:lang w:eastAsia="fr-FR"/>
          </w:rPr>
          <w:t>L</w:t>
        </w:r>
        <w:r w:rsidRPr="00877402">
          <w:rPr>
            <w:rFonts w:ascii="Arial" w:eastAsia="Times New Roman" w:hAnsi="Arial" w:cs="Arial"/>
            <w:color w:val="4A5E81"/>
            <w:u w:val="single"/>
            <w:lang w:eastAsia="fr-FR"/>
          </w:rPr>
          <w:t>414-11 </w:t>
        </w:r>
      </w:hyperlink>
      <w:r w:rsidRPr="00877402">
        <w:rPr>
          <w:rFonts w:ascii="Arial" w:eastAsia="Times New Roman" w:hAnsi="Arial" w:cs="Arial"/>
          <w:color w:val="000000"/>
          <w:lang w:eastAsia="fr-FR"/>
        </w:rPr>
        <w:t>du même code lorsqu'il en fait la demande. Lorsque le bien est situé en dehors de ces zones, la propriété peut également être transférée, après accord du représentant de l'</w:t>
      </w:r>
      <w:proofErr w:type="spellStart"/>
      <w:r w:rsidRPr="00877402">
        <w:rPr>
          <w:rFonts w:ascii="Arial" w:eastAsia="Times New Roman" w:hAnsi="Arial" w:cs="Arial"/>
          <w:color w:val="000000"/>
          <w:lang w:eastAsia="fr-FR"/>
        </w:rPr>
        <w:t>Etat</w:t>
      </w:r>
      <w:proofErr w:type="spellEnd"/>
      <w:r w:rsidRPr="00877402">
        <w:rPr>
          <w:rFonts w:ascii="Arial" w:eastAsia="Times New Roman" w:hAnsi="Arial" w:cs="Arial"/>
          <w:color w:val="000000"/>
          <w:lang w:eastAsia="fr-FR"/>
        </w:rPr>
        <w:t xml:space="preserve"> dans la région, au conservatoire régional d'espaces naturels ag</w:t>
      </w:r>
      <w:r w:rsidR="00156AB6" w:rsidRPr="00877402">
        <w:rPr>
          <w:rFonts w:ascii="Arial" w:eastAsia="Times New Roman" w:hAnsi="Arial" w:cs="Arial"/>
          <w:color w:val="000000"/>
          <w:lang w:eastAsia="fr-FR"/>
        </w:rPr>
        <w:t>réé au titre du même article L</w:t>
      </w:r>
      <w:r w:rsidRPr="00877402">
        <w:rPr>
          <w:rFonts w:ascii="Arial" w:eastAsia="Times New Roman" w:hAnsi="Arial" w:cs="Arial"/>
          <w:color w:val="000000"/>
          <w:lang w:eastAsia="fr-FR"/>
        </w:rPr>
        <w:t>414-11 lorsqu'il en fait la demande. Le trans</w:t>
      </w:r>
      <w:r w:rsidRPr="001F2445">
        <w:rPr>
          <w:rFonts w:ascii="Arial" w:eastAsia="Times New Roman" w:hAnsi="Arial" w:cs="Arial"/>
          <w:color w:val="000000"/>
          <w:lang w:eastAsia="fr-FR"/>
        </w:rPr>
        <w:t>fert du bien est constaté par un acte administratif ou notarié.</w:t>
      </w:r>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Les bois et forêts acquis dans les conditions prévues au présent article sont soumis au régime forestier prévu à l'article </w:t>
      </w:r>
      <w:hyperlink r:id="rId23" w:tooltip="Code forestier (nouveau) - art. L211-1 (V)" w:history="1">
        <w:r w:rsidR="00156AB6" w:rsidRPr="002A2AD5">
          <w:rPr>
            <w:rFonts w:ascii="Arial" w:eastAsia="Times New Roman" w:hAnsi="Arial" w:cs="Arial"/>
            <w:color w:val="4A5E81"/>
            <w:u w:val="single"/>
            <w:lang w:eastAsia="fr-FR"/>
          </w:rPr>
          <w:t>L</w:t>
        </w:r>
        <w:r w:rsidRPr="002A2AD5">
          <w:rPr>
            <w:rFonts w:ascii="Arial" w:eastAsia="Times New Roman" w:hAnsi="Arial" w:cs="Arial"/>
            <w:color w:val="4A5E81"/>
            <w:u w:val="single"/>
            <w:lang w:eastAsia="fr-FR"/>
          </w:rPr>
          <w:t>211-1 du code forestier</w:t>
        </w:r>
      </w:hyperlink>
      <w:r w:rsidRPr="001F2445">
        <w:rPr>
          <w:rFonts w:ascii="Arial" w:eastAsia="Times New Roman" w:hAnsi="Arial" w:cs="Arial"/>
          <w:color w:val="000000"/>
          <w:lang w:eastAsia="fr-FR"/>
        </w:rPr>
        <w:t> à l'expiration d'un délai de cinq ans à compter de l'incorporation au domaine communal ou du transfert dans le domaine de l'</w:t>
      </w:r>
      <w:proofErr w:type="spellStart"/>
      <w:r w:rsidRPr="001F2445">
        <w:rPr>
          <w:rFonts w:ascii="Arial" w:eastAsia="Times New Roman" w:hAnsi="Arial" w:cs="Arial"/>
          <w:color w:val="000000"/>
          <w:lang w:eastAsia="fr-FR"/>
        </w:rPr>
        <w:t>Etat</w:t>
      </w:r>
      <w:proofErr w:type="spellEnd"/>
      <w:r w:rsidRPr="001F2445">
        <w:rPr>
          <w:rFonts w:ascii="Arial" w:eastAsia="Times New Roman" w:hAnsi="Arial" w:cs="Arial"/>
          <w:color w:val="000000"/>
          <w:lang w:eastAsia="fr-FR"/>
        </w:rPr>
        <w:t>. Au cours de cette période, il peut être procédé à toute opération foncière.</w:t>
      </w:r>
    </w:p>
    <w:p w:rsidR="001F2445" w:rsidRPr="002A2AD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II.-L'administration fiscale transmet au maire ou au président de l'établissement public de coopération intercommunale à fiscalité propre, à leur demande, les informations nécessaires à la mise en œuvre de la procédure d'acquisition prévue au I du présent article.</w:t>
      </w:r>
    </w:p>
    <w:p w:rsidR="001F2445" w:rsidRPr="002A2AD5" w:rsidRDefault="001F2445" w:rsidP="002A2AD5">
      <w:pPr>
        <w:shd w:val="clear" w:color="auto" w:fill="FFFFFF"/>
        <w:spacing w:after="120" w:line="240" w:lineRule="auto"/>
        <w:outlineLvl w:val="1"/>
        <w:rPr>
          <w:rFonts w:ascii="Arial" w:eastAsia="Times New Roman" w:hAnsi="Arial" w:cs="Arial"/>
          <w:b/>
          <w:bCs/>
          <w:color w:val="4A5E81"/>
          <w:lang w:eastAsia="fr-FR"/>
        </w:rPr>
      </w:pPr>
    </w:p>
    <w:p w:rsidR="001F2445" w:rsidRPr="002A2AD5" w:rsidRDefault="001F2445" w:rsidP="002A2AD5">
      <w:pPr>
        <w:shd w:val="clear" w:color="auto" w:fill="FFFFFF"/>
        <w:spacing w:after="120" w:line="240" w:lineRule="auto"/>
        <w:outlineLvl w:val="1"/>
        <w:rPr>
          <w:rFonts w:ascii="Arial" w:eastAsia="Times New Roman" w:hAnsi="Arial" w:cs="Arial"/>
          <w:b/>
          <w:bCs/>
          <w:color w:val="4A5E81"/>
          <w:lang w:eastAsia="fr-FR"/>
        </w:rPr>
      </w:pPr>
      <w:r w:rsidRPr="002A2AD5">
        <w:rPr>
          <w:rFonts w:ascii="Arial" w:eastAsia="Times New Roman" w:hAnsi="Arial" w:cs="Arial"/>
          <w:b/>
          <w:bCs/>
          <w:color w:val="4A5E81"/>
          <w:lang w:eastAsia="fr-FR"/>
        </w:rPr>
        <w:t xml:space="preserve">CODE CIVIL </w:t>
      </w:r>
    </w:p>
    <w:p w:rsidR="001F2445" w:rsidRPr="001F2445" w:rsidRDefault="001F2445" w:rsidP="002A2AD5">
      <w:pPr>
        <w:shd w:val="clear" w:color="auto" w:fill="FFFFFF"/>
        <w:spacing w:after="120" w:line="240" w:lineRule="auto"/>
        <w:outlineLvl w:val="1"/>
        <w:rPr>
          <w:rFonts w:ascii="Arial" w:eastAsia="Times New Roman" w:hAnsi="Arial" w:cs="Arial"/>
          <w:b/>
          <w:bCs/>
          <w:color w:val="4A5E81"/>
          <w:lang w:eastAsia="fr-FR"/>
        </w:rPr>
      </w:pPr>
      <w:r w:rsidRPr="001F2445">
        <w:rPr>
          <w:rFonts w:ascii="Arial" w:eastAsia="Times New Roman" w:hAnsi="Arial" w:cs="Arial"/>
          <w:b/>
          <w:bCs/>
          <w:color w:val="4A5E81"/>
          <w:lang w:eastAsia="fr-FR"/>
        </w:rPr>
        <w:t>Article 713</w:t>
      </w:r>
      <w:r w:rsidRPr="002A2AD5">
        <w:rPr>
          <w:rFonts w:ascii="Arial" w:eastAsia="Times New Roman" w:hAnsi="Arial" w:cs="Arial"/>
          <w:b/>
          <w:bCs/>
          <w:color w:val="4A5E81"/>
          <w:lang w:eastAsia="fr-FR"/>
        </w:rPr>
        <w:t xml:space="preserve"> / </w:t>
      </w:r>
      <w:hyperlink r:id="rId24" w:history="1">
        <w:r w:rsidRPr="002A2AD5">
          <w:rPr>
            <w:rFonts w:ascii="Arial" w:eastAsia="Times New Roman" w:hAnsi="Arial" w:cs="Arial"/>
            <w:b/>
            <w:bCs/>
            <w:color w:val="4A5E81"/>
            <w:u w:val="single"/>
            <w:lang w:eastAsia="fr-FR"/>
          </w:rPr>
          <w:t>Modifié par LOI n</w:t>
        </w:r>
        <w:r w:rsidR="007100A0">
          <w:rPr>
            <w:rFonts w:ascii="Arial" w:eastAsia="Times New Roman" w:hAnsi="Arial" w:cs="Arial"/>
            <w:b/>
            <w:bCs/>
            <w:color w:val="4A5E81"/>
            <w:u w:val="single"/>
            <w:lang w:eastAsia="fr-FR"/>
          </w:rPr>
          <w:t>°2022-217 du 21 février 2022 -</w:t>
        </w:r>
        <w:r w:rsidRPr="001F2445">
          <w:rPr>
            <w:rFonts w:ascii="Arial" w:eastAsia="Times New Roman" w:hAnsi="Arial" w:cs="Arial"/>
            <w:b/>
            <w:bCs/>
            <w:color w:val="4A5E81"/>
            <w:u w:val="single"/>
            <w:lang w:eastAsia="fr-FR"/>
          </w:rPr>
          <w:br/>
        </w:r>
      </w:hyperlink>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Les biens qui n'ont pas de maître appartiennent à la commune sur le territoire de laquelle ils sont situés. Par délibération du conseil municipal, la commune peut renoncer à exercer ses droits, sur tout ou partie de son territoire, au profit de l'établissement public de coopération intercommunale à fiscalité propre dont elle est membre. Les biens sans maître sont alors réputés appartenir à l'établissement public de coopération intercommunale à fiscalité propre.</w:t>
      </w:r>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Si la commune ou l'établissement public de coopération intercommunale à fiscalité propre renonce à exercer ses droits, la propriété est transférée de plein droit :</w:t>
      </w:r>
    </w:p>
    <w:p w:rsidR="001F2445" w:rsidRPr="001F244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1° Pour les biens situés dans les zones définies à l'</w:t>
      </w:r>
      <w:hyperlink r:id="rId25" w:history="1">
        <w:r w:rsidR="00156AB6" w:rsidRPr="002A2AD5">
          <w:rPr>
            <w:rFonts w:ascii="Arial" w:eastAsia="Times New Roman" w:hAnsi="Arial" w:cs="Arial"/>
            <w:color w:val="4A5E81"/>
            <w:u w:val="single"/>
            <w:lang w:eastAsia="fr-FR"/>
          </w:rPr>
          <w:t>article L</w:t>
        </w:r>
        <w:r w:rsidRPr="002A2AD5">
          <w:rPr>
            <w:rFonts w:ascii="Arial" w:eastAsia="Times New Roman" w:hAnsi="Arial" w:cs="Arial"/>
            <w:color w:val="4A5E81"/>
            <w:u w:val="single"/>
            <w:lang w:eastAsia="fr-FR"/>
          </w:rPr>
          <w:t>322-1 du code de l'environnement</w:t>
        </w:r>
      </w:hyperlink>
      <w:r w:rsidRPr="001F2445">
        <w:rPr>
          <w:rFonts w:ascii="Arial" w:eastAsia="Times New Roman" w:hAnsi="Arial" w:cs="Arial"/>
          <w:color w:val="000000"/>
          <w:lang w:eastAsia="fr-FR"/>
        </w:rPr>
        <w:t>, au Conservatoire de l'espace littoral et des rivages lacustres lorsqu'il en fait la demande ou, à défaut, au conservatoire régional d'espaces naturels agréé au titre de l'article </w:t>
      </w:r>
      <w:hyperlink r:id="rId26" w:history="1">
        <w:r w:rsidR="00156AB6" w:rsidRPr="002A2AD5">
          <w:rPr>
            <w:rFonts w:ascii="Arial" w:eastAsia="Times New Roman" w:hAnsi="Arial" w:cs="Arial"/>
            <w:color w:val="4A5E81"/>
            <w:u w:val="single"/>
            <w:lang w:eastAsia="fr-FR"/>
          </w:rPr>
          <w:t>L</w:t>
        </w:r>
        <w:r w:rsidRPr="002A2AD5">
          <w:rPr>
            <w:rFonts w:ascii="Arial" w:eastAsia="Times New Roman" w:hAnsi="Arial" w:cs="Arial"/>
            <w:color w:val="4A5E81"/>
            <w:u w:val="single"/>
            <w:lang w:eastAsia="fr-FR"/>
          </w:rPr>
          <w:t>414-11</w:t>
        </w:r>
      </w:hyperlink>
      <w:r w:rsidRPr="001F2445">
        <w:rPr>
          <w:rFonts w:ascii="Arial" w:eastAsia="Times New Roman" w:hAnsi="Arial" w:cs="Arial"/>
          <w:color w:val="000000"/>
          <w:lang w:eastAsia="fr-FR"/>
        </w:rPr>
        <w:t> du même code lorsqu'il en fait la demande ou, à défaut, à l'</w:t>
      </w:r>
      <w:proofErr w:type="spellStart"/>
      <w:r w:rsidRPr="001F2445">
        <w:rPr>
          <w:rFonts w:ascii="Arial" w:eastAsia="Times New Roman" w:hAnsi="Arial" w:cs="Arial"/>
          <w:color w:val="000000"/>
          <w:lang w:eastAsia="fr-FR"/>
        </w:rPr>
        <w:t>Etat</w:t>
      </w:r>
      <w:proofErr w:type="spellEnd"/>
      <w:r w:rsidRPr="001F2445">
        <w:rPr>
          <w:rFonts w:ascii="Arial" w:eastAsia="Times New Roman" w:hAnsi="Arial" w:cs="Arial"/>
          <w:color w:val="000000"/>
          <w:lang w:eastAsia="fr-FR"/>
        </w:rPr>
        <w:t xml:space="preserve"> ;</w:t>
      </w:r>
    </w:p>
    <w:p w:rsidR="001F2445" w:rsidRPr="002A2AD5" w:rsidRDefault="001F2445" w:rsidP="002A2AD5">
      <w:pPr>
        <w:shd w:val="clear" w:color="auto" w:fill="FFFFFF"/>
        <w:spacing w:after="120" w:line="240" w:lineRule="auto"/>
        <w:rPr>
          <w:rFonts w:ascii="Arial" w:eastAsia="Times New Roman" w:hAnsi="Arial" w:cs="Arial"/>
          <w:color w:val="000000"/>
          <w:lang w:eastAsia="fr-FR"/>
        </w:rPr>
      </w:pPr>
      <w:r w:rsidRPr="001F2445">
        <w:rPr>
          <w:rFonts w:ascii="Arial" w:eastAsia="Times New Roman" w:hAnsi="Arial" w:cs="Arial"/>
          <w:color w:val="000000"/>
          <w:lang w:eastAsia="fr-FR"/>
        </w:rPr>
        <w:t>2° Pour les autres biens, après accord du représentant de l'</w:t>
      </w:r>
      <w:proofErr w:type="spellStart"/>
      <w:r w:rsidRPr="001F2445">
        <w:rPr>
          <w:rFonts w:ascii="Arial" w:eastAsia="Times New Roman" w:hAnsi="Arial" w:cs="Arial"/>
          <w:color w:val="000000"/>
          <w:lang w:eastAsia="fr-FR"/>
        </w:rPr>
        <w:t>Etat</w:t>
      </w:r>
      <w:proofErr w:type="spellEnd"/>
      <w:r w:rsidRPr="001F2445">
        <w:rPr>
          <w:rFonts w:ascii="Arial" w:eastAsia="Times New Roman" w:hAnsi="Arial" w:cs="Arial"/>
          <w:color w:val="000000"/>
          <w:lang w:eastAsia="fr-FR"/>
        </w:rPr>
        <w:t xml:space="preserve"> dans la région, au conservatoire régional d'espaces naturels agréé au titre du même article L. 414-11 lorsqu'il en fait la demande ou, à défaut, à l'</w:t>
      </w:r>
      <w:proofErr w:type="spellStart"/>
      <w:r w:rsidRPr="001F2445">
        <w:rPr>
          <w:rFonts w:ascii="Arial" w:eastAsia="Times New Roman" w:hAnsi="Arial" w:cs="Arial"/>
          <w:color w:val="000000"/>
          <w:lang w:eastAsia="fr-FR"/>
        </w:rPr>
        <w:t>Etat</w:t>
      </w:r>
      <w:proofErr w:type="spellEnd"/>
      <w:r w:rsidRPr="001F2445">
        <w:rPr>
          <w:rFonts w:ascii="Arial" w:eastAsia="Times New Roman" w:hAnsi="Arial" w:cs="Arial"/>
          <w:color w:val="000000"/>
          <w:lang w:eastAsia="fr-FR"/>
        </w:rPr>
        <w:t>.</w:t>
      </w:r>
    </w:p>
    <w:p w:rsidR="002A2AD5" w:rsidRDefault="002A2AD5" w:rsidP="002A2AD5">
      <w:pPr>
        <w:pStyle w:val="name-article"/>
        <w:shd w:val="clear" w:color="auto" w:fill="FFFFFF"/>
        <w:spacing w:before="0" w:beforeAutospacing="0" w:after="120" w:afterAutospacing="0"/>
        <w:rPr>
          <w:rFonts w:ascii="Arial" w:hAnsi="Arial" w:cs="Arial"/>
          <w:b/>
          <w:bCs/>
          <w:color w:val="4A5E81"/>
          <w:sz w:val="22"/>
          <w:szCs w:val="22"/>
        </w:rPr>
      </w:pPr>
    </w:p>
    <w:p w:rsidR="007069AA" w:rsidRPr="002A2AD5" w:rsidRDefault="007069AA" w:rsidP="002A2AD5">
      <w:pPr>
        <w:pStyle w:val="name-article"/>
        <w:shd w:val="clear" w:color="auto" w:fill="FFFFFF"/>
        <w:spacing w:before="0" w:beforeAutospacing="0" w:after="120" w:afterAutospacing="0"/>
        <w:rPr>
          <w:rFonts w:ascii="Arial" w:hAnsi="Arial" w:cs="Arial"/>
          <w:b/>
          <w:bCs/>
          <w:color w:val="4A5E81"/>
          <w:sz w:val="22"/>
          <w:szCs w:val="22"/>
        </w:rPr>
      </w:pPr>
      <w:r w:rsidRPr="002A2AD5">
        <w:rPr>
          <w:rFonts w:ascii="Arial" w:hAnsi="Arial" w:cs="Arial"/>
          <w:b/>
          <w:bCs/>
          <w:color w:val="4A5E81"/>
          <w:sz w:val="22"/>
          <w:szCs w:val="22"/>
        </w:rPr>
        <w:lastRenderedPageBreak/>
        <w:t>PARTIE REGLEMENTAIRE DU CG3P</w:t>
      </w:r>
    </w:p>
    <w:p w:rsidR="007100A0" w:rsidRDefault="007100A0" w:rsidP="002A2AD5">
      <w:pPr>
        <w:spacing w:after="120" w:line="240" w:lineRule="auto"/>
        <w:rPr>
          <w:rFonts w:ascii="Arial" w:eastAsia="Times New Roman" w:hAnsi="Arial" w:cs="Arial"/>
          <w:b/>
          <w:i/>
          <w:color w:val="002060"/>
          <w:lang w:eastAsia="fr-FR"/>
        </w:rPr>
      </w:pPr>
    </w:p>
    <w:p w:rsidR="002A2AD5" w:rsidRPr="007069AA" w:rsidRDefault="002A2AD5" w:rsidP="002A2AD5">
      <w:pPr>
        <w:spacing w:after="120" w:line="240" w:lineRule="auto"/>
        <w:rPr>
          <w:rFonts w:ascii="Arial" w:eastAsia="Times New Roman" w:hAnsi="Arial" w:cs="Arial"/>
          <w:b/>
          <w:i/>
          <w:color w:val="002060"/>
          <w:lang w:eastAsia="fr-FR"/>
        </w:rPr>
      </w:pPr>
      <w:r w:rsidRPr="002A2AD5">
        <w:rPr>
          <w:rFonts w:ascii="Arial" w:eastAsia="Times New Roman" w:hAnsi="Arial" w:cs="Arial"/>
          <w:b/>
          <w:i/>
          <w:color w:val="002060"/>
          <w:lang w:eastAsia="fr-FR"/>
        </w:rPr>
        <w:t>BIENS SANS MAITRE</w:t>
      </w:r>
    </w:p>
    <w:p w:rsidR="002A2AD5" w:rsidRPr="002A2AD5" w:rsidRDefault="002A4183" w:rsidP="002A2AD5">
      <w:pPr>
        <w:shd w:val="clear" w:color="auto" w:fill="FFFFFF"/>
        <w:spacing w:after="120" w:line="240" w:lineRule="auto"/>
        <w:rPr>
          <w:rFonts w:ascii="Arial" w:eastAsia="Times New Roman" w:hAnsi="Arial" w:cs="Arial"/>
          <w:b/>
          <w:bCs/>
          <w:color w:val="4A5E81"/>
          <w:lang w:eastAsia="fr-FR"/>
        </w:rPr>
      </w:pPr>
      <w:hyperlink r:id="rId27" w:history="1">
        <w:r w:rsidR="002A2AD5" w:rsidRPr="002A2AD5">
          <w:rPr>
            <w:rFonts w:ascii="Arial" w:eastAsia="Times New Roman" w:hAnsi="Arial" w:cs="Arial"/>
            <w:b/>
            <w:bCs/>
            <w:color w:val="4A5E81"/>
            <w:u w:val="single"/>
            <w:lang w:eastAsia="fr-FR"/>
          </w:rPr>
          <w:t>Article R1123-1</w:t>
        </w:r>
      </w:hyperlink>
    </w:p>
    <w:p w:rsidR="002A2AD5" w:rsidRPr="002A2AD5" w:rsidRDefault="002A2AD5" w:rsidP="002A2AD5">
      <w:pPr>
        <w:shd w:val="clear" w:color="auto" w:fill="FFFFFF"/>
        <w:spacing w:after="120" w:line="240" w:lineRule="auto"/>
        <w:rPr>
          <w:rFonts w:ascii="Arial" w:eastAsia="Times New Roman" w:hAnsi="Arial" w:cs="Arial"/>
          <w:color w:val="000000"/>
          <w:lang w:eastAsia="fr-FR"/>
        </w:rPr>
      </w:pPr>
      <w:r w:rsidRPr="002A2AD5">
        <w:rPr>
          <w:rFonts w:ascii="Arial" w:eastAsia="Times New Roman" w:hAnsi="Arial" w:cs="Arial"/>
          <w:color w:val="000000"/>
          <w:lang w:eastAsia="fr-FR"/>
        </w:rPr>
        <w:t>L'arrêté du maire, mentionné au deuxième alinéa de l'article </w:t>
      </w:r>
      <w:hyperlink r:id="rId28" w:tooltip="Code général de la propriété des personnes publ... - art. L1123-3 (V)" w:history="1">
        <w:r>
          <w:rPr>
            <w:rFonts w:ascii="Arial" w:eastAsia="Times New Roman" w:hAnsi="Arial" w:cs="Arial"/>
            <w:color w:val="4A5E81"/>
            <w:u w:val="single"/>
            <w:lang w:eastAsia="fr-FR"/>
          </w:rPr>
          <w:t>L</w:t>
        </w:r>
        <w:r w:rsidRPr="002A2AD5">
          <w:rPr>
            <w:rFonts w:ascii="Arial" w:eastAsia="Times New Roman" w:hAnsi="Arial" w:cs="Arial"/>
            <w:color w:val="4A5E81"/>
            <w:u w:val="single"/>
            <w:lang w:eastAsia="fr-FR"/>
          </w:rPr>
          <w:t>1123-3</w:t>
        </w:r>
      </w:hyperlink>
      <w:r w:rsidRPr="002A2AD5">
        <w:rPr>
          <w:rFonts w:ascii="Arial" w:eastAsia="Times New Roman" w:hAnsi="Arial" w:cs="Arial"/>
          <w:color w:val="000000"/>
          <w:lang w:eastAsia="fr-FR"/>
        </w:rPr>
        <w:t>, est pris après avis de la commission communale des impôts directs.</w:t>
      </w:r>
    </w:p>
    <w:p w:rsidR="002A2AD5" w:rsidRPr="002A2AD5" w:rsidRDefault="002A4183" w:rsidP="002A2AD5">
      <w:pPr>
        <w:shd w:val="clear" w:color="auto" w:fill="FFFFFF"/>
        <w:spacing w:after="120" w:line="240" w:lineRule="auto"/>
        <w:rPr>
          <w:rFonts w:ascii="Arial" w:eastAsia="Times New Roman" w:hAnsi="Arial" w:cs="Arial"/>
          <w:b/>
          <w:bCs/>
          <w:color w:val="4A5E81"/>
          <w:lang w:eastAsia="fr-FR"/>
        </w:rPr>
      </w:pPr>
      <w:hyperlink r:id="rId29" w:history="1">
        <w:r w:rsidR="002A2AD5" w:rsidRPr="002A2AD5">
          <w:rPr>
            <w:rFonts w:ascii="Arial" w:eastAsia="Times New Roman" w:hAnsi="Arial" w:cs="Arial"/>
            <w:b/>
            <w:bCs/>
            <w:color w:val="4A5E81"/>
            <w:u w:val="single"/>
            <w:lang w:eastAsia="fr-FR"/>
          </w:rPr>
          <w:t>Article R1123-2</w:t>
        </w:r>
      </w:hyperlink>
    </w:p>
    <w:p w:rsidR="002A2AD5" w:rsidRPr="002A2AD5" w:rsidRDefault="002A2AD5" w:rsidP="002A2AD5">
      <w:pPr>
        <w:shd w:val="clear" w:color="auto" w:fill="FFFFFF"/>
        <w:spacing w:after="120" w:line="240" w:lineRule="auto"/>
        <w:rPr>
          <w:rFonts w:ascii="Arial" w:eastAsia="Times New Roman" w:hAnsi="Arial" w:cs="Arial"/>
          <w:color w:val="000000"/>
          <w:lang w:eastAsia="fr-FR"/>
        </w:rPr>
      </w:pPr>
      <w:r w:rsidRPr="002A2AD5">
        <w:rPr>
          <w:rFonts w:ascii="Arial" w:eastAsia="Times New Roman" w:hAnsi="Arial" w:cs="Arial"/>
          <w:color w:val="000000"/>
          <w:lang w:eastAsia="fr-FR"/>
        </w:rPr>
        <w:t>Lorsque la propriété d'un bien qui n'a pas de maître est attribuée à l'</w:t>
      </w:r>
      <w:proofErr w:type="spellStart"/>
      <w:r w:rsidRPr="002A2AD5">
        <w:rPr>
          <w:rFonts w:ascii="Arial" w:eastAsia="Times New Roman" w:hAnsi="Arial" w:cs="Arial"/>
          <w:color w:val="000000"/>
          <w:lang w:eastAsia="fr-FR"/>
        </w:rPr>
        <w:t>Etat</w:t>
      </w:r>
      <w:proofErr w:type="spellEnd"/>
      <w:r w:rsidRPr="002A2AD5">
        <w:rPr>
          <w:rFonts w:ascii="Arial" w:eastAsia="Times New Roman" w:hAnsi="Arial" w:cs="Arial"/>
          <w:color w:val="000000"/>
          <w:lang w:eastAsia="fr-FR"/>
        </w:rPr>
        <w:t xml:space="preserve"> dans les conditions prévues au cinquième alinéa de l'article </w:t>
      </w:r>
      <w:hyperlink r:id="rId30" w:tooltip="Code général de la propriété des personnes publ... - art. L1123-3 (V)" w:history="1">
        <w:r>
          <w:rPr>
            <w:rFonts w:ascii="Arial" w:eastAsia="Times New Roman" w:hAnsi="Arial" w:cs="Arial"/>
            <w:color w:val="4A5E81"/>
            <w:u w:val="single"/>
            <w:lang w:eastAsia="fr-FR"/>
          </w:rPr>
          <w:t>L</w:t>
        </w:r>
        <w:r w:rsidRPr="002A2AD5">
          <w:rPr>
            <w:rFonts w:ascii="Arial" w:eastAsia="Times New Roman" w:hAnsi="Arial" w:cs="Arial"/>
            <w:color w:val="4A5E81"/>
            <w:u w:val="single"/>
            <w:lang w:eastAsia="fr-FR"/>
          </w:rPr>
          <w:t>1123-3</w:t>
        </w:r>
      </w:hyperlink>
      <w:r w:rsidRPr="002A2AD5">
        <w:rPr>
          <w:rFonts w:ascii="Arial" w:eastAsia="Times New Roman" w:hAnsi="Arial" w:cs="Arial"/>
          <w:color w:val="000000"/>
          <w:lang w:eastAsia="fr-FR"/>
        </w:rPr>
        <w:t>, le transfert de ce bien dans le domaine de l'</w:t>
      </w:r>
      <w:proofErr w:type="spellStart"/>
      <w:r w:rsidRPr="002A2AD5">
        <w:rPr>
          <w:rFonts w:ascii="Arial" w:eastAsia="Times New Roman" w:hAnsi="Arial" w:cs="Arial"/>
          <w:color w:val="000000"/>
          <w:lang w:eastAsia="fr-FR"/>
        </w:rPr>
        <w:t>Etat</w:t>
      </w:r>
      <w:proofErr w:type="spellEnd"/>
      <w:r w:rsidRPr="002A2AD5">
        <w:rPr>
          <w:rFonts w:ascii="Arial" w:eastAsia="Times New Roman" w:hAnsi="Arial" w:cs="Arial"/>
          <w:color w:val="000000"/>
          <w:lang w:eastAsia="fr-FR"/>
        </w:rPr>
        <w:t xml:space="preserve"> est constaté par arrêté préfectoral.</w:t>
      </w:r>
    </w:p>
    <w:p w:rsidR="002A2AD5" w:rsidRPr="001F2445" w:rsidRDefault="002A2AD5" w:rsidP="002A2AD5">
      <w:pPr>
        <w:shd w:val="clear" w:color="auto" w:fill="FFFFFF"/>
        <w:spacing w:after="120" w:line="240" w:lineRule="auto"/>
        <w:rPr>
          <w:rFonts w:ascii="Arial" w:eastAsia="Times New Roman" w:hAnsi="Arial" w:cs="Arial"/>
          <w:color w:val="000000"/>
          <w:lang w:eastAsia="fr-FR"/>
        </w:rPr>
      </w:pPr>
    </w:p>
    <w:p w:rsidR="007069AA" w:rsidRPr="002A2AD5" w:rsidRDefault="007069AA" w:rsidP="002A2AD5">
      <w:pPr>
        <w:pStyle w:val="name-article"/>
        <w:shd w:val="clear" w:color="auto" w:fill="FFFFFF"/>
        <w:spacing w:before="0" w:beforeAutospacing="0" w:after="120" w:afterAutospacing="0"/>
        <w:rPr>
          <w:rFonts w:ascii="Arial" w:hAnsi="Arial" w:cs="Arial"/>
          <w:b/>
          <w:bCs/>
          <w:i/>
          <w:color w:val="4A5E81"/>
          <w:sz w:val="22"/>
          <w:szCs w:val="22"/>
        </w:rPr>
      </w:pPr>
      <w:r w:rsidRPr="002A2AD5">
        <w:rPr>
          <w:rFonts w:ascii="Arial" w:hAnsi="Arial" w:cs="Arial"/>
          <w:b/>
          <w:bCs/>
          <w:i/>
          <w:color w:val="4A5E81"/>
          <w:sz w:val="22"/>
          <w:szCs w:val="22"/>
        </w:rPr>
        <w:t xml:space="preserve">SUCCESSIONS EN DESHERENCE </w:t>
      </w:r>
    </w:p>
    <w:p w:rsidR="007100A0" w:rsidRDefault="007100A0" w:rsidP="002A2AD5">
      <w:pPr>
        <w:pStyle w:val="name-article"/>
        <w:shd w:val="clear" w:color="auto" w:fill="FFFFFF"/>
        <w:spacing w:before="0" w:beforeAutospacing="0" w:after="120" w:afterAutospacing="0"/>
        <w:rPr>
          <w:rFonts w:ascii="Arial" w:hAnsi="Arial" w:cs="Arial"/>
          <w:b/>
          <w:bCs/>
          <w:color w:val="4A5E81"/>
          <w:sz w:val="22"/>
          <w:szCs w:val="22"/>
        </w:rPr>
      </w:pPr>
    </w:p>
    <w:p w:rsidR="007069AA" w:rsidRPr="002A2AD5" w:rsidRDefault="002A4183" w:rsidP="002A2AD5">
      <w:pPr>
        <w:pStyle w:val="name-article"/>
        <w:shd w:val="clear" w:color="auto" w:fill="FFFFFF"/>
        <w:spacing w:before="0" w:beforeAutospacing="0" w:after="120" w:afterAutospacing="0"/>
        <w:rPr>
          <w:rFonts w:ascii="Arial" w:hAnsi="Arial" w:cs="Arial"/>
          <w:b/>
          <w:bCs/>
          <w:color w:val="4A5E81"/>
          <w:sz w:val="22"/>
          <w:szCs w:val="22"/>
        </w:rPr>
      </w:pPr>
      <w:hyperlink r:id="rId31" w:history="1">
        <w:r w:rsidR="007069AA" w:rsidRPr="002A2AD5">
          <w:rPr>
            <w:rStyle w:val="Lienhypertexte"/>
            <w:rFonts w:ascii="Arial" w:hAnsi="Arial" w:cs="Arial"/>
            <w:b/>
            <w:bCs/>
            <w:color w:val="4A5E81"/>
            <w:sz w:val="22"/>
            <w:szCs w:val="22"/>
          </w:rPr>
          <w:t>Article R1122-1</w:t>
        </w:r>
      </w:hyperlink>
    </w:p>
    <w:p w:rsidR="007100A0" w:rsidRDefault="007100A0" w:rsidP="002A2AD5">
      <w:pPr>
        <w:pStyle w:val="NormalWeb"/>
        <w:shd w:val="clear" w:color="auto" w:fill="FFFFFF"/>
        <w:spacing w:before="0" w:beforeAutospacing="0" w:after="120" w:afterAutospacing="0"/>
        <w:rPr>
          <w:rFonts w:ascii="Arial" w:hAnsi="Arial" w:cs="Arial"/>
          <w:color w:val="000000"/>
          <w:sz w:val="22"/>
          <w:szCs w:val="22"/>
        </w:rPr>
      </w:pPr>
    </w:p>
    <w:p w:rsidR="007069AA" w:rsidRPr="002A2AD5" w:rsidRDefault="007069AA" w:rsidP="002A2AD5">
      <w:pPr>
        <w:pStyle w:val="NormalWeb"/>
        <w:shd w:val="clear" w:color="auto" w:fill="FFFFFF"/>
        <w:spacing w:before="0" w:beforeAutospacing="0" w:after="120" w:afterAutospacing="0"/>
        <w:rPr>
          <w:rFonts w:ascii="Arial" w:hAnsi="Arial" w:cs="Arial"/>
          <w:color w:val="000000"/>
          <w:sz w:val="22"/>
          <w:szCs w:val="22"/>
        </w:rPr>
      </w:pPr>
      <w:r w:rsidRPr="002A2AD5">
        <w:rPr>
          <w:rFonts w:ascii="Arial" w:hAnsi="Arial" w:cs="Arial"/>
          <w:color w:val="000000"/>
          <w:sz w:val="22"/>
          <w:szCs w:val="22"/>
        </w:rPr>
        <w:t>L'administration chargée des domaines demande l'envoi en possession de la succession d'une personne qui décède sans héritiers ou d'une succession abandonnée dans les formes et conditions prévues par l'</w:t>
      </w:r>
      <w:hyperlink r:id="rId32" w:tooltip="Code de procédure civile - art. 1354 (V)" w:history="1">
        <w:r w:rsidRPr="002A2AD5">
          <w:rPr>
            <w:rStyle w:val="Lienhypertexte"/>
            <w:rFonts w:ascii="Arial" w:hAnsi="Arial" w:cs="Arial"/>
            <w:color w:val="4A5E81"/>
            <w:sz w:val="22"/>
            <w:szCs w:val="22"/>
          </w:rPr>
          <w:t>article 1354 du code de procédure civile</w:t>
        </w:r>
      </w:hyperlink>
      <w:r w:rsidRPr="002A2AD5">
        <w:rPr>
          <w:rFonts w:ascii="Arial" w:hAnsi="Arial" w:cs="Arial"/>
          <w:color w:val="000000"/>
          <w:sz w:val="22"/>
          <w:szCs w:val="22"/>
        </w:rPr>
        <w:t>.</w:t>
      </w:r>
    </w:p>
    <w:p w:rsidR="007100A0" w:rsidRDefault="007100A0" w:rsidP="002A2AD5">
      <w:pPr>
        <w:spacing w:after="120" w:line="240" w:lineRule="auto"/>
        <w:outlineLvl w:val="1"/>
        <w:rPr>
          <w:rFonts w:ascii="Arial" w:eastAsia="Times New Roman" w:hAnsi="Arial" w:cs="Arial"/>
          <w:b/>
          <w:bCs/>
          <w:color w:val="002060"/>
          <w:lang w:eastAsia="fr-FR"/>
        </w:rPr>
      </w:pPr>
    </w:p>
    <w:p w:rsidR="007069AA" w:rsidRPr="007069AA" w:rsidRDefault="007069AA" w:rsidP="002A2AD5">
      <w:pPr>
        <w:spacing w:after="120" w:line="240" w:lineRule="auto"/>
        <w:outlineLvl w:val="1"/>
        <w:rPr>
          <w:rFonts w:ascii="Arial" w:eastAsia="Times New Roman" w:hAnsi="Arial" w:cs="Arial"/>
          <w:b/>
          <w:bCs/>
          <w:color w:val="002060"/>
          <w:lang w:eastAsia="fr-FR"/>
        </w:rPr>
      </w:pPr>
      <w:r w:rsidRPr="007069AA">
        <w:rPr>
          <w:rFonts w:ascii="Arial" w:eastAsia="Times New Roman" w:hAnsi="Arial" w:cs="Arial"/>
          <w:b/>
          <w:bCs/>
          <w:color w:val="002060"/>
          <w:lang w:eastAsia="fr-FR"/>
        </w:rPr>
        <w:t>Article 1354</w:t>
      </w:r>
      <w:r w:rsidRPr="002A2AD5">
        <w:rPr>
          <w:rFonts w:ascii="Arial" w:eastAsia="Times New Roman" w:hAnsi="Arial" w:cs="Arial"/>
          <w:b/>
          <w:bCs/>
          <w:color w:val="002060"/>
          <w:lang w:eastAsia="fr-FR"/>
        </w:rPr>
        <w:t xml:space="preserve"> du code de procédure civile </w:t>
      </w:r>
    </w:p>
    <w:p w:rsidR="007069AA" w:rsidRPr="007069AA" w:rsidRDefault="007069AA" w:rsidP="002A2AD5">
      <w:pPr>
        <w:spacing w:after="120" w:line="240" w:lineRule="auto"/>
        <w:rPr>
          <w:rFonts w:ascii="Arial" w:eastAsia="Times New Roman" w:hAnsi="Arial" w:cs="Arial"/>
          <w:lang w:eastAsia="fr-FR"/>
        </w:rPr>
      </w:pPr>
      <w:r w:rsidRPr="007069AA">
        <w:rPr>
          <w:rFonts w:ascii="Arial" w:eastAsia="Times New Roman" w:hAnsi="Arial" w:cs="Arial"/>
          <w:lang w:eastAsia="fr-FR"/>
        </w:rPr>
        <w:t>L'administration chargée des domaines est dispensée de recourir au ministère d'avocat pour demander l'envoi en possession prévu à l'</w:t>
      </w:r>
      <w:hyperlink r:id="rId33" w:tooltip="Code civil - art. 811 (M)" w:history="1">
        <w:r w:rsidRPr="002A2AD5">
          <w:rPr>
            <w:rFonts w:ascii="Arial" w:eastAsia="Times New Roman" w:hAnsi="Arial" w:cs="Arial"/>
            <w:color w:val="0000FF"/>
            <w:u w:val="single"/>
            <w:lang w:eastAsia="fr-FR"/>
          </w:rPr>
          <w:t>article 811 du code civil</w:t>
        </w:r>
      </w:hyperlink>
      <w:r w:rsidRPr="007069AA">
        <w:rPr>
          <w:rFonts w:ascii="Arial" w:eastAsia="Times New Roman" w:hAnsi="Arial" w:cs="Arial"/>
          <w:lang w:eastAsia="fr-FR"/>
        </w:rPr>
        <w:t>.</w:t>
      </w:r>
    </w:p>
    <w:p w:rsidR="007069AA" w:rsidRPr="007069AA" w:rsidRDefault="007069AA" w:rsidP="002A2AD5">
      <w:pPr>
        <w:spacing w:after="120" w:line="240" w:lineRule="auto"/>
        <w:rPr>
          <w:rFonts w:ascii="Arial" w:eastAsia="Times New Roman" w:hAnsi="Arial" w:cs="Arial"/>
          <w:lang w:eastAsia="fr-FR"/>
        </w:rPr>
      </w:pPr>
      <w:r w:rsidRPr="007069AA">
        <w:rPr>
          <w:rFonts w:ascii="Arial" w:eastAsia="Times New Roman" w:hAnsi="Arial" w:cs="Arial"/>
          <w:lang w:eastAsia="fr-FR"/>
        </w:rPr>
        <w:t>Elle fait procéder à l'insertion d'un avis dans un journal d'annonces légales diffusé dans le ressort du tribunal compétent.</w:t>
      </w:r>
    </w:p>
    <w:p w:rsidR="007069AA" w:rsidRPr="002A2AD5" w:rsidRDefault="007069AA" w:rsidP="002A2AD5">
      <w:pPr>
        <w:spacing w:after="120" w:line="240" w:lineRule="auto"/>
        <w:rPr>
          <w:rFonts w:ascii="Arial" w:eastAsia="Times New Roman" w:hAnsi="Arial" w:cs="Arial"/>
          <w:lang w:eastAsia="fr-FR"/>
        </w:rPr>
      </w:pPr>
      <w:r w:rsidRPr="007069AA">
        <w:rPr>
          <w:rFonts w:ascii="Arial" w:eastAsia="Times New Roman" w:hAnsi="Arial" w:cs="Arial"/>
          <w:lang w:eastAsia="fr-FR"/>
        </w:rPr>
        <w:t>Le tribunal statue sur la demande, après avis du ministère public, quatre mois après la réalisation de la publicité prévue à l'alinéa précédent.</w:t>
      </w:r>
    </w:p>
    <w:p w:rsidR="001F2445" w:rsidRPr="001F2445" w:rsidRDefault="001F2445" w:rsidP="002A2AD5">
      <w:pPr>
        <w:spacing w:after="120" w:line="240" w:lineRule="auto"/>
        <w:rPr>
          <w:rFonts w:ascii="Arial" w:eastAsia="Times New Roman" w:hAnsi="Arial" w:cs="Arial"/>
          <w:lang w:eastAsia="fr-FR"/>
        </w:rPr>
      </w:pPr>
    </w:p>
    <w:sectPr w:rsidR="001F2445" w:rsidRPr="001F2445" w:rsidSect="00383D91">
      <w:footerReference w:type="defaul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60" w:rsidRDefault="007B2E60" w:rsidP="00383D91">
      <w:pPr>
        <w:spacing w:after="0" w:line="240" w:lineRule="auto"/>
      </w:pPr>
      <w:r>
        <w:separator/>
      </w:r>
    </w:p>
  </w:endnote>
  <w:endnote w:type="continuationSeparator" w:id="0">
    <w:p w:rsidR="007B2E60" w:rsidRDefault="007B2E60" w:rsidP="00383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91" w:rsidRDefault="00383D91">
    <w:pPr>
      <w:pStyle w:val="Pieddepage"/>
    </w:pPr>
  </w:p>
  <w:p w:rsidR="00383D91" w:rsidRDefault="00383D9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91" w:rsidRDefault="00383D91" w:rsidP="00383D91">
    <w:pPr>
      <w:pStyle w:val="Pieddepage"/>
      <w:jc w:val="center"/>
    </w:pPr>
    <w:r>
      <w:t>BOUCHE - DOUBLE 6 avril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60" w:rsidRDefault="007B2E60" w:rsidP="00383D91">
      <w:pPr>
        <w:spacing w:after="0" w:line="240" w:lineRule="auto"/>
      </w:pPr>
      <w:r>
        <w:separator/>
      </w:r>
    </w:p>
  </w:footnote>
  <w:footnote w:type="continuationSeparator" w:id="0">
    <w:p w:rsidR="007B2E60" w:rsidRDefault="007B2E60" w:rsidP="00383D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27609"/>
    <w:multiLevelType w:val="multilevel"/>
    <w:tmpl w:val="089EF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C788F"/>
    <w:multiLevelType w:val="multilevel"/>
    <w:tmpl w:val="9004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86B33"/>
    <w:multiLevelType w:val="multilevel"/>
    <w:tmpl w:val="C7F6D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F2445"/>
    <w:rsid w:val="00156AB6"/>
    <w:rsid w:val="0016142E"/>
    <w:rsid w:val="001F2445"/>
    <w:rsid w:val="002A2AD5"/>
    <w:rsid w:val="002A4183"/>
    <w:rsid w:val="00383D91"/>
    <w:rsid w:val="007069AA"/>
    <w:rsid w:val="007100A0"/>
    <w:rsid w:val="007B2E60"/>
    <w:rsid w:val="00834100"/>
    <w:rsid w:val="008371AF"/>
    <w:rsid w:val="00877402"/>
    <w:rsid w:val="00CD60B1"/>
    <w:rsid w:val="00E2508A"/>
    <w:rsid w:val="00E94EE9"/>
    <w:rsid w:val="00FF1B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AF"/>
  </w:style>
  <w:style w:type="paragraph" w:styleId="Titre2">
    <w:name w:val="heading 2"/>
    <w:basedOn w:val="Normal"/>
    <w:link w:val="Titre2Car"/>
    <w:uiPriority w:val="9"/>
    <w:qFormat/>
    <w:rsid w:val="001F244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link w:val="Titre6Car"/>
    <w:uiPriority w:val="9"/>
    <w:qFormat/>
    <w:rsid w:val="001F2445"/>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F2445"/>
    <w:rPr>
      <w:color w:val="0000FF"/>
      <w:u w:val="single"/>
    </w:rPr>
  </w:style>
  <w:style w:type="character" w:customStyle="1" w:styleId="print-title-summary">
    <w:name w:val="print-title-summary"/>
    <w:basedOn w:val="Policepardfaut"/>
    <w:rsid w:val="001F2445"/>
  </w:style>
  <w:style w:type="character" w:customStyle="1" w:styleId="hidden-element">
    <w:name w:val="hidden-element"/>
    <w:basedOn w:val="Policepardfaut"/>
    <w:rsid w:val="001F2445"/>
  </w:style>
  <w:style w:type="paragraph" w:customStyle="1" w:styleId="name-article">
    <w:name w:val="name-article"/>
    <w:basedOn w:val="Normal"/>
    <w:rsid w:val="001F24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
    <w:name w:val="date"/>
    <w:basedOn w:val="Normal"/>
    <w:rsid w:val="001F24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F24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1F2445"/>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1F2445"/>
    <w:rPr>
      <w:rFonts w:ascii="Times New Roman" w:eastAsia="Times New Roman" w:hAnsi="Times New Roman" w:cs="Times New Roman"/>
      <w:b/>
      <w:bCs/>
      <w:sz w:val="15"/>
      <w:szCs w:val="15"/>
      <w:lang w:eastAsia="fr-FR"/>
    </w:rPr>
  </w:style>
  <w:style w:type="character" w:styleId="Lienhypertextesuivivisit">
    <w:name w:val="FollowedHyperlink"/>
    <w:basedOn w:val="Policepardfaut"/>
    <w:uiPriority w:val="99"/>
    <w:semiHidden/>
    <w:unhideWhenUsed/>
    <w:rsid w:val="007069AA"/>
    <w:rPr>
      <w:color w:val="800080" w:themeColor="followedHyperlink"/>
      <w:u w:val="single"/>
    </w:rPr>
  </w:style>
  <w:style w:type="paragraph" w:styleId="En-tte">
    <w:name w:val="header"/>
    <w:basedOn w:val="Normal"/>
    <w:link w:val="En-tteCar"/>
    <w:uiPriority w:val="99"/>
    <w:semiHidden/>
    <w:unhideWhenUsed/>
    <w:rsid w:val="00383D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3D91"/>
  </w:style>
  <w:style w:type="paragraph" w:styleId="Pieddepage">
    <w:name w:val="footer"/>
    <w:basedOn w:val="Normal"/>
    <w:link w:val="PieddepageCar"/>
    <w:uiPriority w:val="99"/>
    <w:unhideWhenUsed/>
    <w:rsid w:val="00383D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3D91"/>
  </w:style>
</w:styles>
</file>

<file path=word/webSettings.xml><?xml version="1.0" encoding="utf-8"?>
<w:webSettings xmlns:r="http://schemas.openxmlformats.org/officeDocument/2006/relationships" xmlns:w="http://schemas.openxmlformats.org/wordprocessingml/2006/main">
  <w:divs>
    <w:div w:id="310837946">
      <w:bodyDiv w:val="1"/>
      <w:marLeft w:val="0"/>
      <w:marRight w:val="0"/>
      <w:marTop w:val="0"/>
      <w:marBottom w:val="0"/>
      <w:divBdr>
        <w:top w:val="none" w:sz="0" w:space="0" w:color="auto"/>
        <w:left w:val="none" w:sz="0" w:space="0" w:color="auto"/>
        <w:bottom w:val="none" w:sz="0" w:space="0" w:color="auto"/>
        <w:right w:val="none" w:sz="0" w:space="0" w:color="auto"/>
      </w:divBdr>
    </w:div>
    <w:div w:id="610208632">
      <w:bodyDiv w:val="1"/>
      <w:marLeft w:val="0"/>
      <w:marRight w:val="0"/>
      <w:marTop w:val="0"/>
      <w:marBottom w:val="0"/>
      <w:divBdr>
        <w:top w:val="none" w:sz="0" w:space="0" w:color="auto"/>
        <w:left w:val="none" w:sz="0" w:space="0" w:color="auto"/>
        <w:bottom w:val="none" w:sz="0" w:space="0" w:color="auto"/>
        <w:right w:val="none" w:sz="0" w:space="0" w:color="auto"/>
      </w:divBdr>
      <w:divsChild>
        <w:div w:id="1334453260">
          <w:marLeft w:val="0"/>
          <w:marRight w:val="0"/>
          <w:marTop w:val="0"/>
          <w:marBottom w:val="0"/>
          <w:divBdr>
            <w:top w:val="none" w:sz="0" w:space="0" w:color="auto"/>
            <w:left w:val="none" w:sz="0" w:space="0" w:color="auto"/>
            <w:bottom w:val="none" w:sz="0" w:space="0" w:color="auto"/>
            <w:right w:val="none" w:sz="0" w:space="0" w:color="auto"/>
          </w:divBdr>
        </w:div>
        <w:div w:id="1631671368">
          <w:marLeft w:val="0"/>
          <w:marRight w:val="0"/>
          <w:marTop w:val="0"/>
          <w:marBottom w:val="0"/>
          <w:divBdr>
            <w:top w:val="none" w:sz="0" w:space="0" w:color="auto"/>
            <w:left w:val="none" w:sz="0" w:space="0" w:color="auto"/>
            <w:bottom w:val="none" w:sz="0" w:space="0" w:color="auto"/>
            <w:right w:val="none" w:sz="0" w:space="0" w:color="auto"/>
          </w:divBdr>
        </w:div>
        <w:div w:id="1642928621">
          <w:marLeft w:val="0"/>
          <w:marRight w:val="0"/>
          <w:marTop w:val="75"/>
          <w:marBottom w:val="0"/>
          <w:divBdr>
            <w:top w:val="none" w:sz="0" w:space="0" w:color="auto"/>
            <w:left w:val="none" w:sz="0" w:space="0" w:color="auto"/>
            <w:bottom w:val="none" w:sz="0" w:space="0" w:color="auto"/>
            <w:right w:val="none" w:sz="0" w:space="0" w:color="auto"/>
          </w:divBdr>
        </w:div>
      </w:divsChild>
    </w:div>
    <w:div w:id="719743620">
      <w:bodyDiv w:val="1"/>
      <w:marLeft w:val="0"/>
      <w:marRight w:val="0"/>
      <w:marTop w:val="0"/>
      <w:marBottom w:val="0"/>
      <w:divBdr>
        <w:top w:val="none" w:sz="0" w:space="0" w:color="auto"/>
        <w:left w:val="none" w:sz="0" w:space="0" w:color="auto"/>
        <w:bottom w:val="none" w:sz="0" w:space="0" w:color="auto"/>
        <w:right w:val="none" w:sz="0" w:space="0" w:color="auto"/>
      </w:divBdr>
      <w:divsChild>
        <w:div w:id="2086873216">
          <w:marLeft w:val="0"/>
          <w:marRight w:val="0"/>
          <w:marTop w:val="0"/>
          <w:marBottom w:val="0"/>
          <w:divBdr>
            <w:top w:val="none" w:sz="0" w:space="0" w:color="auto"/>
            <w:left w:val="none" w:sz="0" w:space="0" w:color="auto"/>
            <w:bottom w:val="none" w:sz="0" w:space="0" w:color="auto"/>
            <w:right w:val="none" w:sz="0" w:space="0" w:color="auto"/>
          </w:divBdr>
          <w:divsChild>
            <w:div w:id="1782989952">
              <w:marLeft w:val="0"/>
              <w:marRight w:val="0"/>
              <w:marTop w:val="0"/>
              <w:marBottom w:val="0"/>
              <w:divBdr>
                <w:top w:val="none" w:sz="0" w:space="0" w:color="auto"/>
                <w:left w:val="none" w:sz="0" w:space="0" w:color="auto"/>
                <w:bottom w:val="none" w:sz="0" w:space="0" w:color="auto"/>
                <w:right w:val="none" w:sz="0" w:space="0" w:color="auto"/>
              </w:divBdr>
            </w:div>
          </w:divsChild>
        </w:div>
        <w:div w:id="399251125">
          <w:marLeft w:val="0"/>
          <w:marRight w:val="0"/>
          <w:marTop w:val="0"/>
          <w:marBottom w:val="0"/>
          <w:divBdr>
            <w:top w:val="single" w:sz="6" w:space="11" w:color="DBDBDB"/>
            <w:left w:val="none" w:sz="0" w:space="0" w:color="auto"/>
            <w:bottom w:val="none" w:sz="0" w:space="0" w:color="auto"/>
            <w:right w:val="none" w:sz="0" w:space="0" w:color="auto"/>
          </w:divBdr>
          <w:divsChild>
            <w:div w:id="52313262">
              <w:marLeft w:val="0"/>
              <w:marRight w:val="0"/>
              <w:marTop w:val="0"/>
              <w:marBottom w:val="0"/>
              <w:divBdr>
                <w:top w:val="none" w:sz="0" w:space="0" w:color="auto"/>
                <w:left w:val="none" w:sz="0" w:space="0" w:color="auto"/>
                <w:bottom w:val="none" w:sz="0" w:space="0" w:color="auto"/>
                <w:right w:val="none" w:sz="0" w:space="0" w:color="auto"/>
              </w:divBdr>
            </w:div>
            <w:div w:id="34812337">
              <w:marLeft w:val="0"/>
              <w:marRight w:val="0"/>
              <w:marTop w:val="0"/>
              <w:marBottom w:val="0"/>
              <w:divBdr>
                <w:top w:val="none" w:sz="0" w:space="0" w:color="auto"/>
                <w:left w:val="none" w:sz="0" w:space="0" w:color="auto"/>
                <w:bottom w:val="none" w:sz="0" w:space="0" w:color="auto"/>
                <w:right w:val="none" w:sz="0" w:space="0" w:color="auto"/>
              </w:divBdr>
            </w:div>
            <w:div w:id="1960060753">
              <w:marLeft w:val="0"/>
              <w:marRight w:val="0"/>
              <w:marTop w:val="0"/>
              <w:marBottom w:val="0"/>
              <w:divBdr>
                <w:top w:val="none" w:sz="0" w:space="0" w:color="auto"/>
                <w:left w:val="none" w:sz="0" w:space="0" w:color="auto"/>
                <w:bottom w:val="none" w:sz="0" w:space="0" w:color="auto"/>
                <w:right w:val="none" w:sz="0" w:space="0" w:color="auto"/>
              </w:divBdr>
            </w:div>
            <w:div w:id="1715884455">
              <w:marLeft w:val="0"/>
              <w:marRight w:val="0"/>
              <w:marTop w:val="75"/>
              <w:marBottom w:val="0"/>
              <w:divBdr>
                <w:top w:val="none" w:sz="0" w:space="0" w:color="auto"/>
                <w:left w:val="none" w:sz="0" w:space="0" w:color="auto"/>
                <w:bottom w:val="none" w:sz="0" w:space="0" w:color="auto"/>
                <w:right w:val="none" w:sz="0" w:space="0" w:color="auto"/>
              </w:divBdr>
            </w:div>
          </w:divsChild>
        </w:div>
        <w:div w:id="1657148982">
          <w:marLeft w:val="0"/>
          <w:marRight w:val="0"/>
          <w:marTop w:val="0"/>
          <w:marBottom w:val="0"/>
          <w:divBdr>
            <w:top w:val="single" w:sz="6" w:space="11" w:color="DBDBDB"/>
            <w:left w:val="none" w:sz="0" w:space="0" w:color="auto"/>
            <w:bottom w:val="none" w:sz="0" w:space="0" w:color="auto"/>
            <w:right w:val="none" w:sz="0" w:space="0" w:color="auto"/>
          </w:divBdr>
          <w:divsChild>
            <w:div w:id="789056010">
              <w:marLeft w:val="0"/>
              <w:marRight w:val="0"/>
              <w:marTop w:val="0"/>
              <w:marBottom w:val="0"/>
              <w:divBdr>
                <w:top w:val="none" w:sz="0" w:space="0" w:color="auto"/>
                <w:left w:val="none" w:sz="0" w:space="0" w:color="auto"/>
                <w:bottom w:val="none" w:sz="0" w:space="0" w:color="auto"/>
                <w:right w:val="none" w:sz="0" w:space="0" w:color="auto"/>
              </w:divBdr>
            </w:div>
            <w:div w:id="989017340">
              <w:marLeft w:val="0"/>
              <w:marRight w:val="0"/>
              <w:marTop w:val="0"/>
              <w:marBottom w:val="0"/>
              <w:divBdr>
                <w:top w:val="none" w:sz="0" w:space="0" w:color="auto"/>
                <w:left w:val="none" w:sz="0" w:space="0" w:color="auto"/>
                <w:bottom w:val="none" w:sz="0" w:space="0" w:color="auto"/>
                <w:right w:val="none" w:sz="0" w:space="0" w:color="auto"/>
              </w:divBdr>
            </w:div>
            <w:div w:id="1194878992">
              <w:marLeft w:val="0"/>
              <w:marRight w:val="0"/>
              <w:marTop w:val="75"/>
              <w:marBottom w:val="0"/>
              <w:divBdr>
                <w:top w:val="none" w:sz="0" w:space="0" w:color="auto"/>
                <w:left w:val="none" w:sz="0" w:space="0" w:color="auto"/>
                <w:bottom w:val="none" w:sz="0" w:space="0" w:color="auto"/>
                <w:right w:val="none" w:sz="0" w:space="0" w:color="auto"/>
              </w:divBdr>
            </w:div>
          </w:divsChild>
        </w:div>
        <w:div w:id="1589927797">
          <w:marLeft w:val="0"/>
          <w:marRight w:val="0"/>
          <w:marTop w:val="0"/>
          <w:marBottom w:val="0"/>
          <w:divBdr>
            <w:top w:val="single" w:sz="6" w:space="11" w:color="DBDBDB"/>
            <w:left w:val="none" w:sz="0" w:space="0" w:color="auto"/>
            <w:bottom w:val="none" w:sz="0" w:space="0" w:color="auto"/>
            <w:right w:val="none" w:sz="0" w:space="0" w:color="auto"/>
          </w:divBdr>
          <w:divsChild>
            <w:div w:id="617683265">
              <w:marLeft w:val="0"/>
              <w:marRight w:val="0"/>
              <w:marTop w:val="0"/>
              <w:marBottom w:val="0"/>
              <w:divBdr>
                <w:top w:val="none" w:sz="0" w:space="0" w:color="auto"/>
                <w:left w:val="none" w:sz="0" w:space="0" w:color="auto"/>
                <w:bottom w:val="none" w:sz="0" w:space="0" w:color="auto"/>
                <w:right w:val="none" w:sz="0" w:space="0" w:color="auto"/>
              </w:divBdr>
            </w:div>
            <w:div w:id="1801454703">
              <w:marLeft w:val="0"/>
              <w:marRight w:val="0"/>
              <w:marTop w:val="0"/>
              <w:marBottom w:val="0"/>
              <w:divBdr>
                <w:top w:val="none" w:sz="0" w:space="0" w:color="auto"/>
                <w:left w:val="none" w:sz="0" w:space="0" w:color="auto"/>
                <w:bottom w:val="none" w:sz="0" w:space="0" w:color="auto"/>
                <w:right w:val="none" w:sz="0" w:space="0" w:color="auto"/>
              </w:divBdr>
            </w:div>
            <w:div w:id="679502260">
              <w:marLeft w:val="0"/>
              <w:marRight w:val="0"/>
              <w:marTop w:val="75"/>
              <w:marBottom w:val="0"/>
              <w:divBdr>
                <w:top w:val="none" w:sz="0" w:space="0" w:color="auto"/>
                <w:left w:val="none" w:sz="0" w:space="0" w:color="auto"/>
                <w:bottom w:val="none" w:sz="0" w:space="0" w:color="auto"/>
                <w:right w:val="none" w:sz="0" w:space="0" w:color="auto"/>
              </w:divBdr>
            </w:div>
          </w:divsChild>
        </w:div>
        <w:div w:id="969819906">
          <w:marLeft w:val="0"/>
          <w:marRight w:val="0"/>
          <w:marTop w:val="0"/>
          <w:marBottom w:val="0"/>
          <w:divBdr>
            <w:top w:val="single" w:sz="6" w:space="11" w:color="DBDBDB"/>
            <w:left w:val="none" w:sz="0" w:space="0" w:color="auto"/>
            <w:bottom w:val="none" w:sz="0" w:space="0" w:color="auto"/>
            <w:right w:val="none" w:sz="0" w:space="0" w:color="auto"/>
          </w:divBdr>
          <w:divsChild>
            <w:div w:id="742876682">
              <w:marLeft w:val="0"/>
              <w:marRight w:val="0"/>
              <w:marTop w:val="0"/>
              <w:marBottom w:val="0"/>
              <w:divBdr>
                <w:top w:val="none" w:sz="0" w:space="0" w:color="auto"/>
                <w:left w:val="none" w:sz="0" w:space="0" w:color="auto"/>
                <w:bottom w:val="none" w:sz="0" w:space="0" w:color="auto"/>
                <w:right w:val="none" w:sz="0" w:space="0" w:color="auto"/>
              </w:divBdr>
            </w:div>
            <w:div w:id="10598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081">
      <w:bodyDiv w:val="1"/>
      <w:marLeft w:val="0"/>
      <w:marRight w:val="0"/>
      <w:marTop w:val="0"/>
      <w:marBottom w:val="0"/>
      <w:divBdr>
        <w:top w:val="none" w:sz="0" w:space="0" w:color="auto"/>
        <w:left w:val="none" w:sz="0" w:space="0" w:color="auto"/>
        <w:bottom w:val="none" w:sz="0" w:space="0" w:color="auto"/>
        <w:right w:val="none" w:sz="0" w:space="0" w:color="auto"/>
      </w:divBdr>
      <w:divsChild>
        <w:div w:id="2089183573">
          <w:marLeft w:val="0"/>
          <w:marRight w:val="0"/>
          <w:marTop w:val="0"/>
          <w:marBottom w:val="0"/>
          <w:divBdr>
            <w:top w:val="single" w:sz="6" w:space="11" w:color="DBDBDB"/>
            <w:left w:val="none" w:sz="0" w:space="0" w:color="auto"/>
            <w:bottom w:val="none" w:sz="0" w:space="0" w:color="auto"/>
            <w:right w:val="none" w:sz="0" w:space="0" w:color="auto"/>
          </w:divBdr>
          <w:divsChild>
            <w:div w:id="1532650569">
              <w:marLeft w:val="0"/>
              <w:marRight w:val="0"/>
              <w:marTop w:val="0"/>
              <w:marBottom w:val="0"/>
              <w:divBdr>
                <w:top w:val="none" w:sz="0" w:space="0" w:color="auto"/>
                <w:left w:val="none" w:sz="0" w:space="0" w:color="auto"/>
                <w:bottom w:val="none" w:sz="0" w:space="0" w:color="auto"/>
                <w:right w:val="none" w:sz="0" w:space="0" w:color="auto"/>
              </w:divBdr>
            </w:div>
            <w:div w:id="1628001895">
              <w:marLeft w:val="0"/>
              <w:marRight w:val="0"/>
              <w:marTop w:val="0"/>
              <w:marBottom w:val="0"/>
              <w:divBdr>
                <w:top w:val="none" w:sz="0" w:space="0" w:color="auto"/>
                <w:left w:val="none" w:sz="0" w:space="0" w:color="auto"/>
                <w:bottom w:val="none" w:sz="0" w:space="0" w:color="auto"/>
                <w:right w:val="none" w:sz="0" w:space="0" w:color="auto"/>
              </w:divBdr>
            </w:div>
            <w:div w:id="1261644136">
              <w:marLeft w:val="0"/>
              <w:marRight w:val="0"/>
              <w:marTop w:val="75"/>
              <w:marBottom w:val="0"/>
              <w:divBdr>
                <w:top w:val="none" w:sz="0" w:space="0" w:color="auto"/>
                <w:left w:val="none" w:sz="0" w:space="0" w:color="auto"/>
                <w:bottom w:val="none" w:sz="0" w:space="0" w:color="auto"/>
                <w:right w:val="none" w:sz="0" w:space="0" w:color="auto"/>
              </w:divBdr>
            </w:div>
          </w:divsChild>
        </w:div>
        <w:div w:id="1135370032">
          <w:marLeft w:val="0"/>
          <w:marRight w:val="0"/>
          <w:marTop w:val="0"/>
          <w:marBottom w:val="0"/>
          <w:divBdr>
            <w:top w:val="single" w:sz="6" w:space="11" w:color="DBDBDB"/>
            <w:left w:val="none" w:sz="0" w:space="0" w:color="auto"/>
            <w:bottom w:val="none" w:sz="0" w:space="0" w:color="auto"/>
            <w:right w:val="none" w:sz="0" w:space="0" w:color="auto"/>
          </w:divBdr>
          <w:divsChild>
            <w:div w:id="51387000">
              <w:marLeft w:val="0"/>
              <w:marRight w:val="0"/>
              <w:marTop w:val="0"/>
              <w:marBottom w:val="0"/>
              <w:divBdr>
                <w:top w:val="none" w:sz="0" w:space="0" w:color="auto"/>
                <w:left w:val="none" w:sz="0" w:space="0" w:color="auto"/>
                <w:bottom w:val="none" w:sz="0" w:space="0" w:color="auto"/>
                <w:right w:val="none" w:sz="0" w:space="0" w:color="auto"/>
              </w:divBdr>
            </w:div>
            <w:div w:id="262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0677">
      <w:bodyDiv w:val="1"/>
      <w:marLeft w:val="0"/>
      <w:marRight w:val="0"/>
      <w:marTop w:val="0"/>
      <w:marBottom w:val="0"/>
      <w:divBdr>
        <w:top w:val="none" w:sz="0" w:space="0" w:color="auto"/>
        <w:left w:val="none" w:sz="0" w:space="0" w:color="auto"/>
        <w:bottom w:val="none" w:sz="0" w:space="0" w:color="auto"/>
        <w:right w:val="none" w:sz="0" w:space="0" w:color="auto"/>
      </w:divBdr>
      <w:divsChild>
        <w:div w:id="367996662">
          <w:marLeft w:val="0"/>
          <w:marRight w:val="0"/>
          <w:marTop w:val="0"/>
          <w:marBottom w:val="0"/>
          <w:divBdr>
            <w:top w:val="none" w:sz="0" w:space="0" w:color="auto"/>
            <w:left w:val="none" w:sz="0" w:space="0" w:color="auto"/>
            <w:bottom w:val="none" w:sz="0" w:space="0" w:color="auto"/>
            <w:right w:val="none" w:sz="0" w:space="0" w:color="auto"/>
          </w:divBdr>
        </w:div>
        <w:div w:id="65818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LEGIARTI000045199079/2022-02-23/" TargetMode="External"/><Relationship Id="rId13" Type="http://schemas.openxmlformats.org/officeDocument/2006/relationships/hyperlink" Target="https://www.legifrance.gouv.fr/affichTexteArticle.do?cidTexte=JORFTEXT000028636804&amp;idArticle=JORFARTI000028637019&amp;categorieLien=cid" TargetMode="External"/><Relationship Id="rId18" Type="http://schemas.openxmlformats.org/officeDocument/2006/relationships/hyperlink" Target="https://www.legifrance.gouv.fr/loda/id/LEGIARTI000045199079/2022-02-23/" TargetMode="External"/><Relationship Id="rId26" Type="http://schemas.openxmlformats.org/officeDocument/2006/relationships/hyperlink" Target="https://www.legifrance.gouv.fr/affichCodeArticle.do?cidTexte=LEGITEXT000006074220&amp;idArticle=LEGIARTI000022478662&amp;dateTexte=&amp;categorieLien=cid" TargetMode="External"/><Relationship Id="rId3" Type="http://schemas.openxmlformats.org/officeDocument/2006/relationships/settings" Target="settings.xml"/><Relationship Id="rId21" Type="http://schemas.openxmlformats.org/officeDocument/2006/relationships/hyperlink" Target="https://www.legifrance.gouv.fr/affichCodeArticle.do?cidTexte=LEGITEXT000006074220&amp;idArticle=LEGIARTI000006833491&amp;dateTexte=&amp;categorieLien=cid" TargetMode="External"/><Relationship Id="rId34" Type="http://schemas.openxmlformats.org/officeDocument/2006/relationships/footer" Target="footer1.xml"/><Relationship Id="rId7" Type="http://schemas.openxmlformats.org/officeDocument/2006/relationships/hyperlink" Target="https://www.legifrance.gouv.fr/codes/section_lc/LEGITEXT000006070299/LEGISCTA000006164214/" TargetMode="External"/><Relationship Id="rId12" Type="http://schemas.openxmlformats.org/officeDocument/2006/relationships/hyperlink" Target="https://www.legifrance.gouv.fr/affichCodeArticle.do?cidTexte=LEGITEXT000006069577&amp;idArticle=LEGIARTI000006306203&amp;dateTexte=&amp;categorieLien=cid" TargetMode="External"/><Relationship Id="rId17" Type="http://schemas.openxmlformats.org/officeDocument/2006/relationships/hyperlink" Target="https://www.legifrance.gouv.fr/codes/article_lc/LEGIARTI000045211948" TargetMode="External"/><Relationship Id="rId25" Type="http://schemas.openxmlformats.org/officeDocument/2006/relationships/hyperlink" Target="https://www.legifrance.gouv.fr/affichCodeArticle.do?cidTexte=LEGITEXT000006074220&amp;idArticle=LEGIARTI000006833491&amp;dateTexte=&amp;categorieLien=cid" TargetMode="External"/><Relationship Id="rId33" Type="http://schemas.openxmlformats.org/officeDocument/2006/relationships/hyperlink" Target="https://www.legifrance.gouv.fr/affichCodeArticle.do?cidTexte=LEGITEXT000006070721&amp;idArticle=LEGIARTI000006431814&amp;dateTexte=&amp;categorieLien=cid"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70721&amp;idArticle=LEGIARTI000006430603&amp;dateTexte=&amp;categorieLien=cid" TargetMode="External"/><Relationship Id="rId20" Type="http://schemas.openxmlformats.org/officeDocument/2006/relationships/hyperlink" Target="https://www.legifrance.gouv.fr/affichCodeArticle.do?cidTexte=LEGITEXT000006069577&amp;idArticle=LEGIARTI000006312650&amp;dateTexte=&amp;categorieLien=cid" TargetMode="External"/><Relationship Id="rId29" Type="http://schemas.openxmlformats.org/officeDocument/2006/relationships/hyperlink" Target="https://www.legifrance.gouv.fr/codes/article_lc/LEGIARTI000024884606?idSecParent=LEGISCTA0000248845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4096&amp;idArticle=LEGIARTI000037653135&amp;dateTexte=&amp;categorieLien=cid" TargetMode="External"/><Relationship Id="rId24" Type="http://schemas.openxmlformats.org/officeDocument/2006/relationships/hyperlink" Target="https://www.legifrance.gouv.fr/loda/id/LEGIARTI000045199079/2022-02-23/" TargetMode="External"/><Relationship Id="rId32" Type="http://schemas.openxmlformats.org/officeDocument/2006/relationships/hyperlink" Target="https://www.legifrance.gouv.fr/affichCodeArticle.do?cidTexte=LEGITEXT000006070716&amp;idArticle=LEGIARTI000006412517&amp;dateTexte=&amp;categorieLien=ci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france.gouv.fr/affichCodeArticle.do?cidTexte=LEGITEXT000006070299&amp;idArticle=LEGIARTI000006361150&amp;dateTexte=&amp;categorieLien=cid" TargetMode="External"/><Relationship Id="rId23" Type="http://schemas.openxmlformats.org/officeDocument/2006/relationships/hyperlink" Target="https://www.legifrance.gouv.fr/affichCodeArticle.do?cidTexte=LEGITEXT000025244092&amp;idArticle=LEGIARTI000025246542&amp;dateTexte=&amp;categorieLien=cid" TargetMode="External"/><Relationship Id="rId28" Type="http://schemas.openxmlformats.org/officeDocument/2006/relationships/hyperlink" Target="https://www.legifrance.gouv.fr/affichCodeArticle.do?cidTexte=LEGITEXT000006070299&amp;idArticle=LEGIARTI000006361153&amp;dateTexte=&amp;categorieLien=cid" TargetMode="External"/><Relationship Id="rId36" Type="http://schemas.openxmlformats.org/officeDocument/2006/relationships/fontTable" Target="fontTable.xml"/><Relationship Id="rId10" Type="http://schemas.openxmlformats.org/officeDocument/2006/relationships/hyperlink" Target="https://www.legifrance.gouv.fr/affichCodeArticle.do?cidTexte=LEGITEXT000006074075&amp;idArticle=LEGIARTI000006815439&amp;dateTexte=&amp;categorieLien=cid" TargetMode="External"/><Relationship Id="rId19" Type="http://schemas.openxmlformats.org/officeDocument/2006/relationships/hyperlink" Target="https://www.legifrance.gouv.fr/affichCodeArticle.do?cidTexte=LEGITEXT000006070299&amp;idArticle=LEGIARTI000006361150&amp;dateTexte=&amp;categorieLien=cid" TargetMode="External"/><Relationship Id="rId31" Type="http://schemas.openxmlformats.org/officeDocument/2006/relationships/hyperlink" Target="https://www.legifrance.gouv.fr/codes/article_lc/LEGIARTI000024884600"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0299&amp;idArticle=LEGIARTI000006361149&amp;dateTexte=&amp;categorieLien=cid" TargetMode="External"/><Relationship Id="rId14" Type="http://schemas.openxmlformats.org/officeDocument/2006/relationships/hyperlink" Target="https://www.legifrance.gouv.fr/codes/article_lc/LEGIARTI000006361151" TargetMode="External"/><Relationship Id="rId22" Type="http://schemas.openxmlformats.org/officeDocument/2006/relationships/hyperlink" Target="https://www.legifrance.gouv.fr/affichCodeArticle.do?cidTexte=LEGITEXT000006074220&amp;idArticle=LEGIARTI000022478662&amp;dateTexte=&amp;categorieLien=cid" TargetMode="External"/><Relationship Id="rId27" Type="http://schemas.openxmlformats.org/officeDocument/2006/relationships/hyperlink" Target="https://www.legifrance.gouv.fr/codes/article_lc/LEGIARTI000024884604?idSecParent=LEGISCTA000024884574" TargetMode="External"/><Relationship Id="rId30" Type="http://schemas.openxmlformats.org/officeDocument/2006/relationships/hyperlink" Target="https://www.legifrance.gouv.fr/affichCodeArticle.do?cidTexte=LEGITEXT000006070299&amp;idArticle=LEGIARTI000006361153&amp;dateTexte=&amp;categorieLien=cid" TargetMode="External"/><Relationship Id="rId35"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1836</Words>
  <Characters>10101</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5</cp:revision>
  <dcterms:created xsi:type="dcterms:W3CDTF">2024-04-08T08:48:00Z</dcterms:created>
  <dcterms:modified xsi:type="dcterms:W3CDTF">2024-04-10T16:15:00Z</dcterms:modified>
</cp:coreProperties>
</file>