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C1C4" w14:textId="2251C454" w:rsidR="00E52EFB" w:rsidRDefault="000B0BD0">
      <w:pPr>
        <w:rPr>
          <w:b/>
          <w:bCs/>
          <w:sz w:val="28"/>
          <w:szCs w:val="28"/>
        </w:rPr>
      </w:pPr>
      <w:r w:rsidRPr="000B0BD0">
        <w:rPr>
          <w:b/>
          <w:bCs/>
          <w:sz w:val="28"/>
          <w:szCs w:val="28"/>
        </w:rPr>
        <w:t xml:space="preserve">IMMEUBLES VACANTS : COMPARATIF PROCEDURES D’ABANDON MANIFESTE ET DE RESTAURATION IMMOBILIERE </w:t>
      </w:r>
    </w:p>
    <w:p w14:paraId="35E59465" w14:textId="77777777" w:rsidR="00B95AC9" w:rsidRDefault="00B95AC9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9"/>
        <w:gridCol w:w="18"/>
        <w:gridCol w:w="2204"/>
        <w:gridCol w:w="2693"/>
        <w:gridCol w:w="2268"/>
        <w:gridCol w:w="2245"/>
        <w:gridCol w:w="2268"/>
      </w:tblGrid>
      <w:tr w:rsidR="00471A79" w14:paraId="7FB57A7E" w14:textId="77777777" w:rsidTr="00854E98">
        <w:tc>
          <w:tcPr>
            <w:tcW w:w="2049" w:type="dxa"/>
          </w:tcPr>
          <w:p w14:paraId="020F2DC4" w14:textId="77BA358D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PROCEDURES</w:t>
            </w:r>
          </w:p>
        </w:tc>
        <w:tc>
          <w:tcPr>
            <w:tcW w:w="2222" w:type="dxa"/>
            <w:gridSpan w:val="2"/>
          </w:tcPr>
          <w:p w14:paraId="2CE2373D" w14:textId="7E21903D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Objectifs</w:t>
            </w:r>
          </w:p>
          <w:p w14:paraId="1B5B5CEC" w14:textId="3A35614A" w:rsidR="00B21C4E" w:rsidRDefault="00B21C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27D8AB32" w14:textId="45AB4EEA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Engagement</w:t>
            </w:r>
          </w:p>
          <w:p w14:paraId="0F152352" w14:textId="4E254E97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procédure</w:t>
            </w:r>
          </w:p>
        </w:tc>
        <w:tc>
          <w:tcPr>
            <w:tcW w:w="2268" w:type="dxa"/>
          </w:tcPr>
          <w:p w14:paraId="3720FE5B" w14:textId="011B8285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Régime des travaux </w:t>
            </w:r>
          </w:p>
        </w:tc>
        <w:tc>
          <w:tcPr>
            <w:tcW w:w="2245" w:type="dxa"/>
          </w:tcPr>
          <w:p w14:paraId="2FBE2909" w14:textId="44B68DB2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Expropriation </w:t>
            </w:r>
          </w:p>
        </w:tc>
        <w:tc>
          <w:tcPr>
            <w:tcW w:w="2268" w:type="dxa"/>
          </w:tcPr>
          <w:p w14:paraId="2D39065A" w14:textId="5BCF8F8B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OBSERVATIONS </w:t>
            </w:r>
          </w:p>
        </w:tc>
      </w:tr>
      <w:tr w:rsidR="00B21C4E" w14:paraId="2C1F6F06" w14:textId="77777777" w:rsidTr="00854E98">
        <w:tc>
          <w:tcPr>
            <w:tcW w:w="2067" w:type="dxa"/>
            <w:gridSpan w:val="2"/>
          </w:tcPr>
          <w:p w14:paraId="2196F6B8" w14:textId="5A47FC5C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ABANDON MANIFESTE</w:t>
            </w:r>
          </w:p>
          <w:p w14:paraId="16A92898" w14:textId="0FD1BCF0" w:rsidR="00B21C4E" w:rsidRPr="006D2C3B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CGCT : art</w:t>
            </w:r>
            <w:r w:rsidRPr="006D2C3B">
              <w:rPr>
                <w:b/>
                <w:bCs/>
                <w:sz w:val="24"/>
                <w:szCs w:val="24"/>
              </w:rPr>
              <w:t xml:space="preserve"> L2243-1 et suivants</w:t>
            </w:r>
          </w:p>
          <w:p w14:paraId="54B31C60" w14:textId="77777777" w:rsidR="00B21C4E" w:rsidRDefault="00B21C4E">
            <w:pPr>
              <w:rPr>
                <w:b/>
                <w:bCs/>
                <w:sz w:val="28"/>
                <w:szCs w:val="28"/>
              </w:rPr>
            </w:pPr>
          </w:p>
          <w:p w14:paraId="2275414C" w14:textId="77777777" w:rsidR="00B21C4E" w:rsidRDefault="00B21C4E">
            <w:pPr>
              <w:rPr>
                <w:b/>
                <w:bCs/>
                <w:sz w:val="28"/>
                <w:szCs w:val="28"/>
              </w:rPr>
            </w:pPr>
          </w:p>
          <w:p w14:paraId="70291EC5" w14:textId="76547E11" w:rsidR="00B21C4E" w:rsidRDefault="00B21C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</w:tcPr>
          <w:p w14:paraId="69B7C262" w14:textId="77777777" w:rsidR="00B21C4E" w:rsidRDefault="00B21C4E">
            <w:r w:rsidRPr="00730AF0">
              <w:t>Obliger un propriétaire à mettre fin à l’état d’abandon</w:t>
            </w:r>
            <w:r>
              <w:t xml:space="preserve"> de son bien, de nature diverse, dans un délai donné sous peine d’expropriation</w:t>
            </w:r>
            <w:r w:rsidR="00680E80">
              <w:t> ;</w:t>
            </w:r>
          </w:p>
          <w:p w14:paraId="748E5417" w14:textId="5A4281EE" w:rsidR="00680E80" w:rsidRPr="00730AF0" w:rsidRDefault="00680E80">
            <w:r>
              <w:t xml:space="preserve">Biens de toute nature, occupé ou non, bâti ou non bâti ; </w:t>
            </w:r>
          </w:p>
        </w:tc>
        <w:tc>
          <w:tcPr>
            <w:tcW w:w="2693" w:type="dxa"/>
          </w:tcPr>
          <w:p w14:paraId="39966394" w14:textId="61A4E8C8" w:rsidR="00471A79" w:rsidRDefault="00471A79">
            <w:r>
              <w:t>Recherche des propriétaires ;</w:t>
            </w:r>
          </w:p>
          <w:p w14:paraId="0E833506" w14:textId="77777777" w:rsidR="00ED4962" w:rsidRDefault="00ED4962"/>
          <w:p w14:paraId="462C039E" w14:textId="0DBA27D2" w:rsidR="00B21C4E" w:rsidRDefault="00B21C4E">
            <w:r w:rsidRPr="00F83805">
              <w:t>PV provisoire constatant l’état d’abandon</w:t>
            </w:r>
            <w:r>
              <w:t xml:space="preserve"> ; décrit les désordres et précise les travaux nécessaires </w:t>
            </w:r>
          </w:p>
          <w:p w14:paraId="5465BE8F" w14:textId="2F8B19B4" w:rsidR="00B21C4E" w:rsidRDefault="00B21C4E">
            <w:r>
              <w:t>notifié et affiché + publicité délai mini : 3 mois</w:t>
            </w:r>
          </w:p>
          <w:p w14:paraId="2FA497D1" w14:textId="77777777" w:rsidR="00B21C4E" w:rsidRDefault="00B21C4E"/>
          <w:p w14:paraId="14C2464C" w14:textId="32EF9F6B" w:rsidR="00B21C4E" w:rsidRDefault="00B21C4E" w:rsidP="00F83805">
            <w:r>
              <w:t>Absence de réponse/travaux dans ce délai :</w:t>
            </w:r>
          </w:p>
          <w:p w14:paraId="7C0F9531" w14:textId="10B5A1D9" w:rsidR="00B21C4E" w:rsidRDefault="00B21C4E" w:rsidP="00F83805">
            <w:r>
              <w:t>PV définitif d’abandon ;</w:t>
            </w:r>
          </w:p>
          <w:p w14:paraId="230EB981" w14:textId="203C2B7B" w:rsidR="00B21C4E" w:rsidRDefault="00B21C4E" w:rsidP="00F83805">
            <w:r>
              <w:t xml:space="preserve">PV tenu à disposition du public </w:t>
            </w:r>
          </w:p>
          <w:p w14:paraId="3F5CD89D" w14:textId="77777777" w:rsidR="00B21C4E" w:rsidRDefault="00B21C4E" w:rsidP="00F83805"/>
          <w:p w14:paraId="36BBFD90" w14:textId="781BA3A6" w:rsidR="00B21C4E" w:rsidRDefault="00B21C4E" w:rsidP="00F83805">
            <w:r>
              <w:t>Le maire saisit le conseil municipal qui déclare l’état définitif d’abandon et d’en poursuivre l’expropriation, pour un projet d’intérêt public, précisé ;</w:t>
            </w:r>
          </w:p>
          <w:p w14:paraId="3BC31CDD" w14:textId="241C182C" w:rsidR="00B21C4E" w:rsidRPr="00F83805" w:rsidRDefault="00B21C4E"/>
        </w:tc>
        <w:tc>
          <w:tcPr>
            <w:tcW w:w="2268" w:type="dxa"/>
          </w:tcPr>
          <w:p w14:paraId="66E31695" w14:textId="2FAD8A4F" w:rsidR="00B21C4E" w:rsidRDefault="00B21C4E">
            <w:r>
              <w:t>Si les travaux sont exécutés dans le délai de 3 mois : suspension de la procédure ;</w:t>
            </w:r>
          </w:p>
          <w:p w14:paraId="2F9FCB6C" w14:textId="77777777" w:rsidR="00B21C4E" w:rsidRDefault="00B21C4E"/>
          <w:p w14:paraId="79BC536E" w14:textId="2E76B447" w:rsidR="00B21C4E" w:rsidRDefault="00B21C4E">
            <w:r>
              <w:t>Ou si le propriétaire s’engage par convention avec le maire à les réaliser dans le délai précisé par la convention (formalité obligatoire) : suspension de la procédure ;</w:t>
            </w:r>
          </w:p>
          <w:p w14:paraId="47642D14" w14:textId="6922418A" w:rsidR="00B21C4E" w:rsidRDefault="00B21C4E"/>
          <w:p w14:paraId="62392CD6" w14:textId="4FC48782" w:rsidR="00B21C4E" w:rsidRDefault="00B21C4E">
            <w:r>
              <w:t xml:space="preserve">Travaux non réalisés dans les délais : reprise de la procédure : PV d’abandon définitif et suite … </w:t>
            </w:r>
          </w:p>
          <w:p w14:paraId="54A6EEF9" w14:textId="232AA3D2" w:rsidR="00B21C4E" w:rsidRDefault="00B21C4E"/>
          <w:p w14:paraId="09F1343A" w14:textId="47BAE92A" w:rsidR="00B21C4E" w:rsidRPr="00F83805" w:rsidRDefault="00B21C4E" w:rsidP="0010503A"/>
        </w:tc>
        <w:tc>
          <w:tcPr>
            <w:tcW w:w="2245" w:type="dxa"/>
          </w:tcPr>
          <w:p w14:paraId="2A9DA4D0" w14:textId="2177BA3C" w:rsidR="00B21C4E" w:rsidRDefault="00B21C4E">
            <w:r w:rsidRPr="00F83805">
              <w:t xml:space="preserve">Délibération du </w:t>
            </w:r>
            <w:r>
              <w:t xml:space="preserve">conseil municipal </w:t>
            </w:r>
            <w:r w:rsidRPr="00F83805">
              <w:t>autorisant le maire</w:t>
            </w:r>
            <w:r>
              <w:t> à poursuivre l’expropriation selon le projet </w:t>
            </w:r>
            <w:r w:rsidR="0017262C">
              <w:t>précisé ;</w:t>
            </w:r>
          </w:p>
          <w:p w14:paraId="66B72438" w14:textId="1AF565E4" w:rsidR="00B21C4E" w:rsidRDefault="00B21C4E"/>
          <w:p w14:paraId="5352A4BC" w14:textId="09FEFCF5" w:rsidR="00B21C4E" w:rsidRDefault="00B21C4E">
            <w:r>
              <w:t>Dossier constitué : mis à disposition du public pendant un mois minimum ;</w:t>
            </w:r>
          </w:p>
          <w:p w14:paraId="163AFA27" w14:textId="77777777" w:rsidR="00B21C4E" w:rsidRDefault="00B21C4E"/>
          <w:p w14:paraId="103ADEAF" w14:textId="12D4F99C" w:rsidR="00B21C4E" w:rsidRDefault="00B21C4E">
            <w:r>
              <w:t xml:space="preserve">Au vu du dossier, des remarques du public, prononcé de DUP par le préfet : sans enquête préalable ni </w:t>
            </w:r>
          </w:p>
          <w:p w14:paraId="52F4CF55" w14:textId="7A26AA0A" w:rsidR="00B21C4E" w:rsidRDefault="00B21C4E">
            <w:r>
              <w:t xml:space="preserve">enquête parcellaire ; </w:t>
            </w:r>
          </w:p>
          <w:p w14:paraId="149D68DB" w14:textId="27720A34" w:rsidR="00B21C4E" w:rsidRDefault="00B21C4E">
            <w:r>
              <w:t>prononce en même temps, la cessibilité</w:t>
            </w:r>
          </w:p>
          <w:p w14:paraId="214AC60C" w14:textId="65C29812" w:rsidR="00B21C4E" w:rsidRPr="00F83805" w:rsidRDefault="0017262C">
            <w:r>
              <w:t>et la date de p</w:t>
            </w:r>
            <w:r w:rsidR="00B21C4E">
              <w:t>rise de possession anticipée</w:t>
            </w:r>
            <w:r>
              <w:t>, après paiement ou consignation de l’indemnité provisionnelle</w:t>
            </w:r>
            <w:r w:rsidR="00B21C4E">
              <w:t xml:space="preserve"> </w:t>
            </w:r>
          </w:p>
        </w:tc>
        <w:tc>
          <w:tcPr>
            <w:tcW w:w="2268" w:type="dxa"/>
          </w:tcPr>
          <w:p w14:paraId="56343321" w14:textId="77777777" w:rsidR="00B21C4E" w:rsidRDefault="00B21C4E">
            <w:pPr>
              <w:rPr>
                <w:b/>
                <w:bCs/>
                <w:sz w:val="24"/>
                <w:szCs w:val="24"/>
              </w:rPr>
            </w:pPr>
            <w:r w:rsidRPr="00032F06">
              <w:rPr>
                <w:b/>
                <w:bCs/>
                <w:sz w:val="24"/>
                <w:szCs w:val="24"/>
              </w:rPr>
              <w:t>Délais :</w:t>
            </w:r>
          </w:p>
          <w:p w14:paraId="2BA3822B" w14:textId="77777777" w:rsidR="00032F06" w:rsidRDefault="00032F06">
            <w:r w:rsidRPr="00032F06">
              <w:t>Seuls délais contraignants : 3 mois du PV provisoire</w:t>
            </w:r>
            <w:r>
              <w:t> ; 1 mois de mise à disposition du public</w:t>
            </w:r>
            <w:r w:rsidR="00796264">
              <w:t> ;</w:t>
            </w:r>
          </w:p>
          <w:p w14:paraId="5F59EFFD" w14:textId="77777777" w:rsidR="00796264" w:rsidRDefault="00796264">
            <w:r>
              <w:t>Les autres délais sont internes aux administrations municipales et préfecture ;</w:t>
            </w:r>
          </w:p>
          <w:p w14:paraId="3A6654A4" w14:textId="77777777" w:rsidR="00796264" w:rsidRDefault="00796264">
            <w:r>
              <w:t xml:space="preserve">Eventuels contentieux sur l’expropriation </w:t>
            </w:r>
          </w:p>
          <w:p w14:paraId="162E7F57" w14:textId="77777777" w:rsidR="00796264" w:rsidRDefault="00796264"/>
          <w:p w14:paraId="52ED9AAA" w14:textId="6312F8C8" w:rsidR="00796264" w:rsidRDefault="00796264">
            <w:r w:rsidRPr="00796264">
              <w:rPr>
                <w:b/>
                <w:bCs/>
              </w:rPr>
              <w:t>Immeubles concernés</w:t>
            </w:r>
            <w:r>
              <w:t xml:space="preserve"> : </w:t>
            </w:r>
            <w:r w:rsidR="00471A79">
              <w:t xml:space="preserve">bâtis ou non, </w:t>
            </w:r>
            <w:r>
              <w:t>de toute nature mais la procédure ne s’applique qu’à un bien ponctuel, désigné</w:t>
            </w:r>
          </w:p>
          <w:p w14:paraId="19B26171" w14:textId="77777777" w:rsidR="00796264" w:rsidRDefault="00796264"/>
          <w:p w14:paraId="4C9C8822" w14:textId="2AE79881" w:rsidR="00796264" w:rsidRPr="00796264" w:rsidRDefault="00796264">
            <w:pPr>
              <w:rPr>
                <w:b/>
                <w:bCs/>
              </w:rPr>
            </w:pPr>
            <w:r w:rsidRPr="00796264">
              <w:rPr>
                <w:b/>
                <w:bCs/>
              </w:rPr>
              <w:t>Le projet</w:t>
            </w:r>
            <w:r>
              <w:rPr>
                <w:b/>
                <w:bCs/>
              </w:rPr>
              <w:t xml:space="preserve"> : </w:t>
            </w:r>
            <w:r w:rsidRPr="00471A79">
              <w:t>tout objet d’</w:t>
            </w:r>
            <w:r w:rsidR="00471A79" w:rsidRPr="00471A79">
              <w:t>intérêt</w:t>
            </w:r>
            <w:r w:rsidRPr="00471A79">
              <w:t xml:space="preserve"> public, y compris réserve foncière</w:t>
            </w:r>
          </w:p>
        </w:tc>
      </w:tr>
      <w:tr w:rsidR="00471A79" w14:paraId="042851F9" w14:textId="77777777" w:rsidTr="00854E98">
        <w:tc>
          <w:tcPr>
            <w:tcW w:w="2049" w:type="dxa"/>
          </w:tcPr>
          <w:p w14:paraId="266F68D6" w14:textId="427BA388" w:rsidR="00B21C4E" w:rsidRDefault="00B21C4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RESTAURATION IMMOBILIERE </w:t>
            </w:r>
          </w:p>
          <w:p w14:paraId="5D855C7A" w14:textId="48EFE419" w:rsidR="00471A79" w:rsidRDefault="00471A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CU </w:t>
            </w:r>
          </w:p>
          <w:p w14:paraId="1C3D76D2" w14:textId="625B241D" w:rsidR="00471A79" w:rsidRDefault="00471A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 L313-3-2</w:t>
            </w:r>
          </w:p>
          <w:p w14:paraId="26EE16F6" w14:textId="77777777" w:rsidR="00B21C4E" w:rsidRDefault="00B21C4E">
            <w:pPr>
              <w:rPr>
                <w:b/>
                <w:bCs/>
                <w:sz w:val="28"/>
                <w:szCs w:val="28"/>
              </w:rPr>
            </w:pPr>
          </w:p>
          <w:p w14:paraId="1E870369" w14:textId="77777777" w:rsidR="00B21C4E" w:rsidRDefault="00B21C4E">
            <w:pPr>
              <w:rPr>
                <w:b/>
                <w:bCs/>
                <w:sz w:val="28"/>
                <w:szCs w:val="28"/>
              </w:rPr>
            </w:pPr>
          </w:p>
          <w:p w14:paraId="4CF2F785" w14:textId="16F3B582" w:rsidR="00B21C4E" w:rsidRDefault="00B21C4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2" w:type="dxa"/>
            <w:gridSpan w:val="2"/>
          </w:tcPr>
          <w:p w14:paraId="200E87F4" w14:textId="68C5F7A3" w:rsidR="00B21C4E" w:rsidRPr="0020412D" w:rsidRDefault="00B21C4E">
            <w:r w:rsidRPr="0020412D">
              <w:t xml:space="preserve">Obliger un/ </w:t>
            </w:r>
            <w:r w:rsidR="00471A79" w:rsidRPr="0020412D">
              <w:t>plusieurs propriétaire</w:t>
            </w:r>
            <w:r>
              <w:t xml:space="preserve"> à engager des travaux </w:t>
            </w:r>
            <w:r w:rsidR="00471A79">
              <w:t xml:space="preserve">de remise en état </w:t>
            </w:r>
            <w:r>
              <w:t xml:space="preserve">d’habitabilité d’immeubles d’habitation </w:t>
            </w:r>
          </w:p>
        </w:tc>
        <w:tc>
          <w:tcPr>
            <w:tcW w:w="2693" w:type="dxa"/>
          </w:tcPr>
          <w:p w14:paraId="5ACFDA01" w14:textId="6FC1699E" w:rsidR="00ED4962" w:rsidRDefault="00ED4962">
            <w:r w:rsidRPr="00ED4962">
              <w:t>Identification du ou des immeubles et visite</w:t>
            </w:r>
            <w:r>
              <w:t xml:space="preserve"> pour évaluer l’état de dégradation et travaux nécessaires ;</w:t>
            </w:r>
          </w:p>
          <w:p w14:paraId="467BDC8B" w14:textId="77777777" w:rsidR="00ED4962" w:rsidRDefault="00ED4962"/>
          <w:p w14:paraId="2F37D5F9" w14:textId="2BD9C528" w:rsidR="00ED4962" w:rsidRDefault="00ED4962">
            <w:r>
              <w:t xml:space="preserve">Dossier de DUP </w:t>
            </w:r>
            <w:r w:rsidR="00321AB7">
              <w:t>à</w:t>
            </w:r>
            <w:r>
              <w:t xml:space="preserve"> constituer au contenu précisé et énonçant les travaux d’habitabilité à faire ; évaluation des couts d’acquisition et de travaux ;</w:t>
            </w:r>
          </w:p>
          <w:p w14:paraId="0D272A33" w14:textId="15A9DEA9" w:rsidR="00ED4962" w:rsidRDefault="00ED4962">
            <w:r>
              <w:t xml:space="preserve">Enquête publique </w:t>
            </w:r>
          </w:p>
          <w:p w14:paraId="68200400" w14:textId="064F47F3" w:rsidR="00ED4962" w:rsidRDefault="00321AB7">
            <w:r>
              <w:t>Arrêté</w:t>
            </w:r>
            <w:r w:rsidR="00ED4962">
              <w:t xml:space="preserve"> de DUP du </w:t>
            </w:r>
            <w:r>
              <w:t>préfet</w:t>
            </w:r>
          </w:p>
          <w:p w14:paraId="2A87EED3" w14:textId="3BE1DB4F" w:rsidR="00321AB7" w:rsidRDefault="00321AB7"/>
          <w:p w14:paraId="296EB189" w14:textId="23E0E440" w:rsidR="004C3DB0" w:rsidRDefault="00B95AC9">
            <w:r>
              <w:t>Arrêté</w:t>
            </w:r>
            <w:r w:rsidR="00321AB7">
              <w:t xml:space="preserve"> du maire listant les immeubles concernés et les travaux à faire ; publié et notifié </w:t>
            </w:r>
            <w:r w:rsidR="004C3DB0">
              <w:t>aux propriétaires</w:t>
            </w:r>
            <w:r w:rsidR="00900086">
              <w:t>/copropriété</w:t>
            </w:r>
            <w:r w:rsidR="004C3DB0">
              <w:t> ;</w:t>
            </w:r>
          </w:p>
          <w:p w14:paraId="399F6F96" w14:textId="77777777" w:rsidR="004C3DB0" w:rsidRDefault="004C3DB0"/>
          <w:p w14:paraId="62A74A8D" w14:textId="04C2D61D" w:rsidR="00321AB7" w:rsidRDefault="004C3DB0">
            <w:r>
              <w:t>Enquête parcellaire ouverte lors de laquelle chaque propriétaire s’engage à réaliser les travaux dans le délai précisé ;</w:t>
            </w:r>
            <w:r w:rsidR="00321AB7">
              <w:t xml:space="preserve"> </w:t>
            </w:r>
          </w:p>
          <w:p w14:paraId="419CCE5B" w14:textId="37A55F43" w:rsidR="00C005D9" w:rsidRDefault="00C005D9"/>
          <w:p w14:paraId="5E445DE3" w14:textId="4892CE30" w:rsidR="00C005D9" w:rsidRDefault="00C005D9">
            <w:r>
              <w:t xml:space="preserve">Lorsque le/les propriétaires se sont engagés lors de l’enquête </w:t>
            </w:r>
            <w:r w:rsidR="00B95AC9">
              <w:t>parcellaire :</w:t>
            </w:r>
            <w:r>
              <w:t xml:space="preserve"> note </w:t>
            </w:r>
            <w:r>
              <w:lastRenderedPageBreak/>
              <w:t>précisant conditions et calendrier de réalisation</w:t>
            </w:r>
          </w:p>
          <w:p w14:paraId="50ED3B8C" w14:textId="3812566E" w:rsidR="00C005D9" w:rsidRDefault="00C005D9"/>
          <w:p w14:paraId="328A9B5E" w14:textId="0A774416" w:rsidR="00C005D9" w:rsidRDefault="00C005D9"/>
          <w:p w14:paraId="1C7BB8CA" w14:textId="77777777" w:rsidR="00C005D9" w:rsidRDefault="00C005D9"/>
          <w:p w14:paraId="269A7205" w14:textId="15566A47" w:rsidR="00B21C4E" w:rsidRPr="00ED4962" w:rsidRDefault="00ED4962">
            <w:r>
              <w:t xml:space="preserve">  </w:t>
            </w:r>
          </w:p>
        </w:tc>
        <w:tc>
          <w:tcPr>
            <w:tcW w:w="2268" w:type="dxa"/>
          </w:tcPr>
          <w:p w14:paraId="42BF5FA7" w14:textId="54CD1227" w:rsidR="00321AB7" w:rsidRDefault="00321AB7">
            <w:r w:rsidRPr="00321AB7">
              <w:lastRenderedPageBreak/>
              <w:t xml:space="preserve">Si le ou un propriétaire </w:t>
            </w:r>
            <w:r w:rsidR="00B95AC9" w:rsidRPr="00321AB7">
              <w:t>effectue</w:t>
            </w:r>
            <w:r w:rsidRPr="00321AB7">
              <w:t xml:space="preserve"> des travaux</w:t>
            </w:r>
            <w:r>
              <w:t xml:space="preserve"> d’amélioration, la DUP ne peut etre poursuivie</w:t>
            </w:r>
          </w:p>
          <w:p w14:paraId="2C056731" w14:textId="67BC61FA" w:rsidR="00321AB7" w:rsidRDefault="00321AB7"/>
          <w:p w14:paraId="41079DD8" w14:textId="5C3F4221" w:rsidR="00900086" w:rsidRDefault="00900086"/>
          <w:p w14:paraId="01D8E3F4" w14:textId="78ADB3B2" w:rsidR="00900086" w:rsidRDefault="00900086"/>
          <w:p w14:paraId="3AD3AC60" w14:textId="77777777" w:rsidR="00900086" w:rsidRDefault="00900086"/>
          <w:p w14:paraId="0DB91A8D" w14:textId="77777777" w:rsidR="00321AB7" w:rsidRDefault="00321AB7">
            <w:r>
              <w:t>Sous DUP, les travaux sont soumis au droit commun (PC ou DP) ; permis de démolir obligatoire ; travaux compatibles avec la DUP ;</w:t>
            </w:r>
          </w:p>
          <w:p w14:paraId="4F76FDF3" w14:textId="77777777" w:rsidR="00C005D9" w:rsidRDefault="00C005D9"/>
          <w:p w14:paraId="4E303374" w14:textId="77777777" w:rsidR="00C005D9" w:rsidRDefault="00C005D9"/>
          <w:p w14:paraId="7BFE1FDB" w14:textId="77777777" w:rsidR="00C005D9" w:rsidRDefault="00C005D9"/>
          <w:p w14:paraId="5FDF72ED" w14:textId="77777777" w:rsidR="00C005D9" w:rsidRDefault="00C005D9"/>
          <w:p w14:paraId="7A52787F" w14:textId="3D2E1C77" w:rsidR="00C005D9" w:rsidRDefault="00C005D9"/>
          <w:p w14:paraId="2D06C87D" w14:textId="78463348" w:rsidR="00C005D9" w:rsidRDefault="00C005D9"/>
          <w:p w14:paraId="382A431F" w14:textId="485DE0BE" w:rsidR="00C005D9" w:rsidRDefault="00C005D9"/>
          <w:p w14:paraId="5483A2C0" w14:textId="590795C3" w:rsidR="00C005D9" w:rsidRDefault="00C005D9"/>
          <w:p w14:paraId="130936E7" w14:textId="638C0652" w:rsidR="00C005D9" w:rsidRDefault="00C005D9"/>
          <w:p w14:paraId="0DDB5FCB" w14:textId="33F6A6B8" w:rsidR="00C005D9" w:rsidRDefault="00C005D9"/>
          <w:p w14:paraId="1866AE9F" w14:textId="3645D212" w:rsidR="00C005D9" w:rsidRDefault="00C005D9"/>
          <w:p w14:paraId="2F98BAE1" w14:textId="11462860" w:rsidR="00C005D9" w:rsidRDefault="00C005D9"/>
          <w:p w14:paraId="4B87AE29" w14:textId="2F313915" w:rsidR="00C005D9" w:rsidRDefault="00C005D9"/>
          <w:p w14:paraId="0457CE11" w14:textId="77777777" w:rsidR="00B95AC9" w:rsidRDefault="00B95AC9">
            <w:r>
              <w:t>O</w:t>
            </w:r>
            <w:r>
              <w:t>bligation de démolir et permis de démolir ; selon le programme des travaux notifié</w:t>
            </w:r>
            <w:r>
              <w:t xml:space="preserve"> </w:t>
            </w:r>
          </w:p>
          <w:p w14:paraId="0E679A79" w14:textId="44F84ABB" w:rsidR="00C005D9" w:rsidRDefault="00C005D9">
            <w:r>
              <w:lastRenderedPageBreak/>
              <w:t xml:space="preserve">Les travaux à réaliser font l’objet d’un PC </w:t>
            </w:r>
            <w:r w:rsidR="00900086">
              <w:t>spécifique concernant</w:t>
            </w:r>
            <w:r>
              <w:t xml:space="preserve"> intérieurs et extérieurs des immeubles ; </w:t>
            </w:r>
          </w:p>
          <w:p w14:paraId="2A70705C" w14:textId="77777777" w:rsidR="00C005D9" w:rsidRDefault="00C005D9"/>
          <w:p w14:paraId="4F8D119D" w14:textId="5318937E" w:rsidR="00C005D9" w:rsidRPr="00321AB7" w:rsidRDefault="00C005D9"/>
        </w:tc>
        <w:tc>
          <w:tcPr>
            <w:tcW w:w="2245" w:type="dxa"/>
          </w:tcPr>
          <w:p w14:paraId="564B215D" w14:textId="77777777" w:rsidR="00B21C4E" w:rsidRDefault="00B21C4E">
            <w:pPr>
              <w:rPr>
                <w:b/>
                <w:bCs/>
                <w:sz w:val="28"/>
                <w:szCs w:val="28"/>
              </w:rPr>
            </w:pPr>
          </w:p>
          <w:p w14:paraId="48EC8D4F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3640E27A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328A3EF2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4688F5D2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56E6747D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1122D3D6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3A3649AB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6A9DE657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32FB3AAB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71239CDA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447EBE14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6616DD60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6D6D33FE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24289AD5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60806FAA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12BE4FA4" w14:textId="77777777" w:rsidR="00C005D9" w:rsidRDefault="00C005D9">
            <w:pPr>
              <w:rPr>
                <w:b/>
                <w:bCs/>
                <w:sz w:val="28"/>
                <w:szCs w:val="28"/>
              </w:rPr>
            </w:pPr>
          </w:p>
          <w:p w14:paraId="439DD706" w14:textId="77777777" w:rsidR="00C005D9" w:rsidRDefault="00C005D9">
            <w:r w:rsidRPr="00C005D9">
              <w:t>Absence de réponse lors de l’enquête parcellaire</w:t>
            </w:r>
            <w:r w:rsidR="00900086">
              <w:t xml:space="preserve"> ; absence de réalisation des travaux : poursuite de l’expropriation ; arrêté de cessibilité ; ordonnance d’expropriation (droit commun) </w:t>
            </w:r>
          </w:p>
          <w:p w14:paraId="6C808848" w14:textId="10855FE4" w:rsidR="00900086" w:rsidRPr="00C005D9" w:rsidRDefault="00900086">
            <w:r>
              <w:t>Dans le délai de validité de la DUP</w:t>
            </w:r>
          </w:p>
        </w:tc>
        <w:tc>
          <w:tcPr>
            <w:tcW w:w="2268" w:type="dxa"/>
          </w:tcPr>
          <w:p w14:paraId="41329645" w14:textId="77777777" w:rsidR="00B21C4E" w:rsidRDefault="00900086">
            <w:r w:rsidRPr="00900086">
              <w:t xml:space="preserve">Outre les délais d’étude </w:t>
            </w:r>
            <w:r>
              <w:t xml:space="preserve">et de mise au point du projet ; concertation ; </w:t>
            </w:r>
          </w:p>
          <w:p w14:paraId="786EEB05" w14:textId="623E6EC1" w:rsidR="00900086" w:rsidRDefault="00900086">
            <w:r>
              <w:t xml:space="preserve">Délibération du conseil municipal (ou EPCI) pour engager l’opération </w:t>
            </w:r>
          </w:p>
          <w:p w14:paraId="3DE31A04" w14:textId="77777777" w:rsidR="00900086" w:rsidRDefault="00900086"/>
          <w:p w14:paraId="0DC74E80" w14:textId="77777777" w:rsidR="00900086" w:rsidRDefault="00900086">
            <w:r>
              <w:t>Dossier de DUP à préparer ;</w:t>
            </w:r>
          </w:p>
          <w:p w14:paraId="55C342C0" w14:textId="1EC81A11" w:rsidR="00900086" w:rsidRDefault="00900086">
            <w:r>
              <w:t>Délai de l’enquête préalable (mini 15 jours) ; avis du commissaire enquêteur ; signature DUP par préfet ;</w:t>
            </w:r>
          </w:p>
          <w:p w14:paraId="66D03A64" w14:textId="7E237CE0" w:rsidR="00900086" w:rsidRDefault="00900086"/>
          <w:p w14:paraId="327AAA9E" w14:textId="26F03203" w:rsidR="00B95AC9" w:rsidRDefault="00B95AC9"/>
          <w:p w14:paraId="67BB62EC" w14:textId="1ACEDCAA" w:rsidR="00B95AC9" w:rsidRDefault="00B95AC9"/>
          <w:p w14:paraId="0CF432F0" w14:textId="77777777" w:rsidR="00B95AC9" w:rsidRDefault="00B95AC9"/>
          <w:p w14:paraId="033AB899" w14:textId="489102C1" w:rsidR="00900086" w:rsidRDefault="00B95AC9">
            <w:r>
              <w:t>Enquête parcellaire obligatoire ; d</w:t>
            </w:r>
            <w:r w:rsidR="00900086">
              <w:t xml:space="preserve">élai enquête (mini 15 jours) </w:t>
            </w:r>
          </w:p>
          <w:p w14:paraId="6AD09205" w14:textId="77777777" w:rsidR="00900086" w:rsidRDefault="00900086"/>
          <w:p w14:paraId="26A5B2C6" w14:textId="04478065" w:rsidR="00900086" w:rsidRDefault="00900086">
            <w:r>
              <w:t>Exécution</w:t>
            </w:r>
            <w:r w:rsidR="00B95AC9">
              <w:t> :</w:t>
            </w:r>
            <w:r>
              <w:t xml:space="preserve"> soit réalisation des travaux</w:t>
            </w:r>
            <w:r w:rsidR="00B95AC9">
              <w:t xml:space="preserve">, </w:t>
            </w:r>
            <w:r w:rsidR="00B95AC9">
              <w:t>soit expropriation</w:t>
            </w:r>
          </w:p>
          <w:p w14:paraId="3DB3E8FB" w14:textId="77777777" w:rsidR="00B95AC9" w:rsidRDefault="00B95AC9"/>
          <w:p w14:paraId="5070E520" w14:textId="7C567BA5" w:rsidR="00900086" w:rsidRDefault="00900086">
            <w:r>
              <w:t>D</w:t>
            </w:r>
            <w:r w:rsidR="00B95AC9">
              <w:t xml:space="preserve">élai </w:t>
            </w:r>
            <w:r>
              <w:t xml:space="preserve">maximal de réalisation : 5 ans </w:t>
            </w:r>
          </w:p>
          <w:p w14:paraId="3D288574" w14:textId="6A67F20A" w:rsidR="00900086" w:rsidRDefault="00900086">
            <w:r>
              <w:lastRenderedPageBreak/>
              <w:t xml:space="preserve">DUP peut etre prorogée dans le délai de 5 ans. </w:t>
            </w:r>
          </w:p>
          <w:p w14:paraId="30BD681D" w14:textId="77777777" w:rsidR="00703E43" w:rsidRDefault="00703E43"/>
          <w:p w14:paraId="46BD71B6" w14:textId="07DDFE0D" w:rsidR="00703E43" w:rsidRDefault="00703E43">
            <w:r>
              <w:t xml:space="preserve">Eventuels contentieux </w:t>
            </w:r>
          </w:p>
          <w:p w14:paraId="4C2A4404" w14:textId="77777777" w:rsidR="00B95AC9" w:rsidRDefault="00B95AC9"/>
          <w:p w14:paraId="19F9185C" w14:textId="0C803635" w:rsidR="00900086" w:rsidRPr="00900086" w:rsidRDefault="00900086">
            <w:r>
              <w:t xml:space="preserve">En pratique une ORI portant sur plusieurs immeubles, compte tenu des délais d’études, dossiers et </w:t>
            </w:r>
            <w:r w:rsidR="007B31DB">
              <w:t xml:space="preserve">procédures, montages financiers </w:t>
            </w:r>
            <w:r>
              <w:t xml:space="preserve">: au moins 2 à 3 ans, sans compter les délais de réalisation des travaux par les propriétaires </w:t>
            </w:r>
          </w:p>
        </w:tc>
      </w:tr>
    </w:tbl>
    <w:p w14:paraId="453D2D84" w14:textId="77777777" w:rsidR="006D0776" w:rsidRPr="000B0BD0" w:rsidRDefault="006D0776">
      <w:pPr>
        <w:rPr>
          <w:b/>
          <w:bCs/>
          <w:sz w:val="28"/>
          <w:szCs w:val="28"/>
        </w:rPr>
      </w:pPr>
    </w:p>
    <w:sectPr w:rsidR="006D0776" w:rsidRPr="000B0BD0" w:rsidSect="000B0BD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2C1D" w14:textId="77777777" w:rsidR="00535F5B" w:rsidRDefault="00535F5B" w:rsidP="00E97551">
      <w:pPr>
        <w:spacing w:after="0" w:line="240" w:lineRule="auto"/>
      </w:pPr>
      <w:r>
        <w:separator/>
      </w:r>
    </w:p>
  </w:endnote>
  <w:endnote w:type="continuationSeparator" w:id="0">
    <w:p w14:paraId="124B9FC7" w14:textId="77777777" w:rsidR="00535F5B" w:rsidRDefault="00535F5B" w:rsidP="00E9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039A" w14:textId="6140042F" w:rsidR="00E97551" w:rsidRDefault="00E97551" w:rsidP="00E97551">
    <w:pPr>
      <w:pStyle w:val="Pieddepage"/>
      <w:jc w:val="center"/>
    </w:pPr>
    <w:r>
      <w:t>OUCHE DOUBLE – décembre 2022</w:t>
    </w:r>
  </w:p>
  <w:p w14:paraId="14951179" w14:textId="77777777" w:rsidR="00E97551" w:rsidRDefault="00E975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F741" w14:textId="77777777" w:rsidR="00535F5B" w:rsidRDefault="00535F5B" w:rsidP="00E97551">
      <w:pPr>
        <w:spacing w:after="0" w:line="240" w:lineRule="auto"/>
      </w:pPr>
      <w:r>
        <w:separator/>
      </w:r>
    </w:p>
  </w:footnote>
  <w:footnote w:type="continuationSeparator" w:id="0">
    <w:p w14:paraId="1B5AFF0E" w14:textId="77777777" w:rsidR="00535F5B" w:rsidRDefault="00535F5B" w:rsidP="00E97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D0"/>
    <w:rsid w:val="00032F06"/>
    <w:rsid w:val="000B0BD0"/>
    <w:rsid w:val="0010503A"/>
    <w:rsid w:val="0017262C"/>
    <w:rsid w:val="001C305C"/>
    <w:rsid w:val="0020412D"/>
    <w:rsid w:val="00304951"/>
    <w:rsid w:val="00321AB7"/>
    <w:rsid w:val="00471A79"/>
    <w:rsid w:val="004C3DB0"/>
    <w:rsid w:val="00535F5B"/>
    <w:rsid w:val="00603F0C"/>
    <w:rsid w:val="00680E80"/>
    <w:rsid w:val="006D0776"/>
    <w:rsid w:val="006D2C3B"/>
    <w:rsid w:val="00703E43"/>
    <w:rsid w:val="00730AF0"/>
    <w:rsid w:val="00796264"/>
    <w:rsid w:val="007B31DB"/>
    <w:rsid w:val="007E77C8"/>
    <w:rsid w:val="00854E98"/>
    <w:rsid w:val="008F0D2F"/>
    <w:rsid w:val="00900086"/>
    <w:rsid w:val="00B21C4E"/>
    <w:rsid w:val="00B95AC9"/>
    <w:rsid w:val="00BA691B"/>
    <w:rsid w:val="00C005D9"/>
    <w:rsid w:val="00E0765F"/>
    <w:rsid w:val="00E52EFB"/>
    <w:rsid w:val="00E97551"/>
    <w:rsid w:val="00ED4962"/>
    <w:rsid w:val="00F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5345"/>
  <w15:chartTrackingRefBased/>
  <w15:docId w15:val="{57574A10-C7CF-4163-94B0-6287DEBF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551"/>
  </w:style>
  <w:style w:type="paragraph" w:styleId="Pieddepage">
    <w:name w:val="footer"/>
    <w:basedOn w:val="Normal"/>
    <w:link w:val="PieddepageCar"/>
    <w:uiPriority w:val="99"/>
    <w:unhideWhenUsed/>
    <w:rsid w:val="00E9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bouche</dc:creator>
  <cp:keywords/>
  <dc:description/>
  <cp:lastModifiedBy>nancy bouche</cp:lastModifiedBy>
  <cp:revision>16</cp:revision>
  <dcterms:created xsi:type="dcterms:W3CDTF">2022-06-05T14:34:00Z</dcterms:created>
  <dcterms:modified xsi:type="dcterms:W3CDTF">2022-12-29T07:51:00Z</dcterms:modified>
</cp:coreProperties>
</file>