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5AAC" w14:textId="77777777" w:rsidR="003E4196" w:rsidRPr="008C59D4" w:rsidRDefault="003E4196" w:rsidP="003E4196">
      <w:pPr>
        <w:shd w:val="clear" w:color="auto" w:fill="FFFFFF"/>
        <w:spacing w:after="120" w:line="240" w:lineRule="auto"/>
        <w:outlineLvl w:val="1"/>
        <w:rPr>
          <w:rFonts w:ascii="Arial" w:eastAsia="Times New Roman" w:hAnsi="Arial" w:cs="Arial"/>
          <w:b/>
          <w:bCs/>
          <w:color w:val="4A5E81"/>
          <w:lang w:eastAsia="fr-FR"/>
        </w:rPr>
      </w:pPr>
      <w:r w:rsidRPr="008C59D4">
        <w:rPr>
          <w:rFonts w:ascii="Arial" w:eastAsia="Times New Roman" w:hAnsi="Arial" w:cs="Arial"/>
          <w:b/>
          <w:bCs/>
          <w:color w:val="4A5E81"/>
          <w:lang w:eastAsia="fr-FR"/>
        </w:rPr>
        <w:t>Article L322-7</w:t>
      </w:r>
      <w:r w:rsidRPr="003E4196">
        <w:rPr>
          <w:rFonts w:ascii="Arial" w:eastAsia="Times New Roman" w:hAnsi="Arial" w:cs="Arial"/>
          <w:b/>
          <w:bCs/>
          <w:color w:val="4A5E81"/>
          <w:lang w:eastAsia="fr-FR"/>
        </w:rPr>
        <w:t xml:space="preserve"> du code de l’expropriation </w:t>
      </w:r>
    </w:p>
    <w:p w14:paraId="157B5061" w14:textId="77777777" w:rsidR="003E4196" w:rsidRPr="008C59D4" w:rsidRDefault="003E4196" w:rsidP="003E4196">
      <w:pPr>
        <w:shd w:val="clear" w:color="auto" w:fill="FFFFFF"/>
        <w:spacing w:after="240" w:line="240" w:lineRule="auto"/>
        <w:rPr>
          <w:rFonts w:ascii="Arial" w:eastAsia="Times New Roman" w:hAnsi="Arial" w:cs="Arial"/>
          <w:color w:val="000000"/>
          <w:lang w:eastAsia="fr-FR"/>
        </w:rPr>
      </w:pPr>
      <w:r w:rsidRPr="008C59D4">
        <w:rPr>
          <w:rFonts w:ascii="Arial" w:eastAsia="Times New Roman" w:hAnsi="Arial" w:cs="Arial"/>
          <w:color w:val="000000"/>
          <w:lang w:eastAsia="fr-FR"/>
        </w:rPr>
        <w:t>Le coût estimatif des travaux et mesures prescrits par une mesure de police propre à assurer la sécurité ou la salubrité des locaux, notifiée au propriétaire ou au syndicat des copropriétaires, et non réalisés au terme prévu par l'arrêté est déduit de l'estimation de la valeur d'un immeuble bâti. Lorsque les travaux et mesures prescrits concernent les parties communes d'un immeuble soumis au statut de la copropriété, la part des travaux et mesures déduits pour chaque lot de copropriété est effectuée au prorata de la quote-part de parties communes affectés à chaque lot.</w:t>
      </w:r>
    </w:p>
    <w:p w14:paraId="36C74F30" w14:textId="77777777" w:rsidR="003E4196" w:rsidRPr="008C59D4" w:rsidRDefault="003E4196" w:rsidP="003E4196">
      <w:pPr>
        <w:shd w:val="clear" w:color="auto" w:fill="FFFFFF"/>
        <w:spacing w:after="240" w:line="240" w:lineRule="auto"/>
        <w:rPr>
          <w:rFonts w:ascii="Arial" w:eastAsia="Times New Roman" w:hAnsi="Arial" w:cs="Arial"/>
          <w:color w:val="000000"/>
          <w:lang w:eastAsia="fr-FR"/>
        </w:rPr>
      </w:pPr>
      <w:r w:rsidRPr="008C59D4">
        <w:rPr>
          <w:rFonts w:ascii="Arial" w:eastAsia="Times New Roman" w:hAnsi="Arial" w:cs="Arial"/>
          <w:color w:val="000000"/>
          <w:lang w:eastAsia="fr-FR"/>
        </w:rPr>
        <w:t>Le montant de l'indemnité ne peut être réduit à la valeur du terrain nu.</w:t>
      </w:r>
    </w:p>
    <w:p w14:paraId="1735B5E3" w14:textId="77777777" w:rsidR="003E4196" w:rsidRPr="008C59D4" w:rsidRDefault="003E4196" w:rsidP="003E4196">
      <w:pPr>
        <w:shd w:val="clear" w:color="auto" w:fill="FFFFFF"/>
        <w:spacing w:after="240" w:line="240" w:lineRule="auto"/>
        <w:rPr>
          <w:rFonts w:ascii="Arial" w:eastAsia="Times New Roman" w:hAnsi="Arial" w:cs="Arial"/>
          <w:color w:val="000000"/>
          <w:lang w:eastAsia="fr-FR"/>
        </w:rPr>
      </w:pPr>
      <w:r w:rsidRPr="008C59D4">
        <w:rPr>
          <w:rFonts w:ascii="Arial" w:eastAsia="Times New Roman" w:hAnsi="Arial" w:cs="Arial"/>
          <w:color w:val="000000"/>
          <w:lang w:eastAsia="fr-FR"/>
        </w:rPr>
        <w:t>La valeur d'un fonds de commerce portant sur l'exploitation d'un établissement aux fins d'hébergement est estimée en prenant en compte la réalité de la gestion hôtelière de l'établissement et est réduite, le cas échéant, du montant estimé des travaux nécessaires pour assurer la sécurité ou la salubrité des locaux tels que résultant notamment de l'exécution des mesures de police prescrites au propriétaire ou à l'exploitant ainsi que de celui des frais de relogement dus en application des articles </w:t>
      </w:r>
      <w:hyperlink r:id="rId4" w:tooltip="Code de la construction et de l" w:history="1">
        <w:r w:rsidRPr="008C59D4">
          <w:rPr>
            <w:rFonts w:ascii="Arial" w:eastAsia="Times New Roman" w:hAnsi="Arial" w:cs="Arial"/>
            <w:color w:val="4A5E81"/>
            <w:u w:val="single"/>
            <w:lang w:eastAsia="fr-FR"/>
          </w:rPr>
          <w:t>L.521-1 à L.521-4</w:t>
        </w:r>
      </w:hyperlink>
      <w:r w:rsidRPr="008C59D4">
        <w:rPr>
          <w:rFonts w:ascii="Arial" w:eastAsia="Times New Roman" w:hAnsi="Arial" w:cs="Arial"/>
          <w:color w:val="000000"/>
          <w:lang w:eastAsia="fr-FR"/>
        </w:rPr>
        <w:t> du code de la construction et de l'habitation.</w:t>
      </w:r>
    </w:p>
    <w:p w14:paraId="68DE2DEB" w14:textId="77777777" w:rsidR="002C735D" w:rsidRPr="003E4196" w:rsidRDefault="002C735D"/>
    <w:sectPr w:rsidR="002C735D" w:rsidRPr="003E4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96"/>
    <w:rsid w:val="002C735D"/>
    <w:rsid w:val="003E4196"/>
    <w:rsid w:val="00483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DB42"/>
  <w15:chartTrackingRefBased/>
  <w15:docId w15:val="{A2792193-A7E9-4826-ADDB-FE3F6AB1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cidTexte=LEGITEXT000006074096&amp;idArticle=LEGIARTI00000682577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Sites et Cités</cp:lastModifiedBy>
  <cp:revision>2</cp:revision>
  <dcterms:created xsi:type="dcterms:W3CDTF">2022-07-04T12:29:00Z</dcterms:created>
  <dcterms:modified xsi:type="dcterms:W3CDTF">2022-07-04T12:29:00Z</dcterms:modified>
</cp:coreProperties>
</file>