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14" w:rsidRPr="00904E14" w:rsidRDefault="00904E14" w:rsidP="005F0735">
      <w:pPr>
        <w:spacing w:line="240" w:lineRule="auto"/>
        <w:jc w:val="center"/>
        <w:rPr>
          <w:rStyle w:val="lev"/>
          <w:rFonts w:cs="Arial"/>
          <w:szCs w:val="24"/>
        </w:rPr>
      </w:pPr>
      <w:r w:rsidRPr="00904E14">
        <w:rPr>
          <w:rStyle w:val="lev"/>
          <w:rFonts w:cs="Arial"/>
          <w:szCs w:val="24"/>
        </w:rPr>
        <w:t xml:space="preserve">MODELE D'ARRETE </w:t>
      </w:r>
      <w:r w:rsidRPr="00904E14">
        <w:rPr>
          <w:rStyle w:val="lev"/>
          <w:rFonts w:ascii="Calibri" w:hAnsi="Calibri" w:cs="Calibri"/>
          <w:szCs w:val="24"/>
        </w:rPr>
        <w:t>”</w:t>
      </w:r>
      <w:r w:rsidRPr="00904E14">
        <w:rPr>
          <w:rStyle w:val="lev"/>
          <w:rFonts w:cs="Arial"/>
          <w:szCs w:val="24"/>
        </w:rPr>
        <w:t>SECURITE INCENDIE</w:t>
      </w:r>
      <w:r w:rsidRPr="00904E14">
        <w:rPr>
          <w:rStyle w:val="lev"/>
          <w:rFonts w:ascii="Calibri" w:hAnsi="Calibri" w:cs="Calibri"/>
          <w:szCs w:val="24"/>
        </w:rPr>
        <w:t>”</w:t>
      </w:r>
      <w:r w:rsidRPr="00904E14">
        <w:rPr>
          <w:rStyle w:val="lev"/>
          <w:rFonts w:cs="Arial"/>
          <w:szCs w:val="24"/>
        </w:rPr>
        <w:t xml:space="preserve"> applicable aux HOTELS MEUBLES</w:t>
      </w:r>
    </w:p>
    <w:p w:rsidR="00904E14" w:rsidRDefault="00904E14" w:rsidP="005F0735">
      <w:pPr>
        <w:spacing w:line="240" w:lineRule="auto"/>
        <w:jc w:val="center"/>
        <w:rPr>
          <w:rStyle w:val="lev"/>
          <w:rFonts w:cs="Arial"/>
          <w:b w:val="0"/>
          <w:sz w:val="22"/>
          <w:szCs w:val="22"/>
        </w:rPr>
      </w:pPr>
    </w:p>
    <w:p w:rsidR="005F0735" w:rsidRPr="005F0735" w:rsidRDefault="005F0735" w:rsidP="005F0735">
      <w:pPr>
        <w:spacing w:line="240" w:lineRule="auto"/>
        <w:jc w:val="center"/>
        <w:rPr>
          <w:rFonts w:cs="Arial"/>
          <w:b/>
          <w:sz w:val="22"/>
          <w:szCs w:val="22"/>
        </w:rPr>
      </w:pPr>
      <w:r w:rsidRPr="005F0735">
        <w:rPr>
          <w:rStyle w:val="lev"/>
          <w:rFonts w:cs="Arial"/>
          <w:b w:val="0"/>
          <w:sz w:val="22"/>
          <w:szCs w:val="22"/>
        </w:rPr>
        <w:t>Lorsque la gravité des désordres, ou de non conformités au règlement de sécurité,</w:t>
      </w:r>
    </w:p>
    <w:p w:rsidR="005F0735" w:rsidRPr="005F0735" w:rsidRDefault="005F312D" w:rsidP="005F0735">
      <w:pPr>
        <w:spacing w:line="240" w:lineRule="auto"/>
        <w:jc w:val="center"/>
        <w:rPr>
          <w:rFonts w:cs="Arial"/>
          <w:b/>
          <w:sz w:val="22"/>
          <w:szCs w:val="22"/>
        </w:rPr>
      </w:pPr>
      <w:proofErr w:type="gramStart"/>
      <w:r>
        <w:rPr>
          <w:rStyle w:val="lev"/>
          <w:rFonts w:cs="Arial"/>
          <w:b w:val="0"/>
          <w:sz w:val="22"/>
          <w:szCs w:val="22"/>
        </w:rPr>
        <w:t>a</w:t>
      </w:r>
      <w:proofErr w:type="gramEnd"/>
      <w:r w:rsidR="00904E14">
        <w:rPr>
          <w:rStyle w:val="lev"/>
          <w:rFonts w:cs="Arial"/>
          <w:b w:val="0"/>
          <w:sz w:val="22"/>
          <w:szCs w:val="22"/>
        </w:rPr>
        <w:t xml:space="preserve"> </w:t>
      </w:r>
      <w:r w:rsidR="005F0735" w:rsidRPr="005F0735">
        <w:rPr>
          <w:rStyle w:val="lev"/>
          <w:rFonts w:cs="Arial"/>
          <w:b w:val="0"/>
          <w:sz w:val="22"/>
          <w:szCs w:val="22"/>
        </w:rPr>
        <w:t>motivé un avis défavorable de la commission de sécurité à la poursuite de l’exploitation</w:t>
      </w:r>
    </w:p>
    <w:p w:rsidR="005F0735" w:rsidRPr="005F0735" w:rsidRDefault="005F0735" w:rsidP="005F0735">
      <w:pPr>
        <w:spacing w:line="240" w:lineRule="auto"/>
        <w:jc w:val="center"/>
        <w:rPr>
          <w:rFonts w:cs="Arial"/>
          <w:sz w:val="22"/>
          <w:szCs w:val="22"/>
          <w:u w:val="single"/>
        </w:rPr>
      </w:pPr>
      <w:proofErr w:type="gramStart"/>
      <w:r w:rsidRPr="005F0735">
        <w:rPr>
          <w:rStyle w:val="lev"/>
          <w:rFonts w:cs="Arial"/>
          <w:b w:val="0"/>
          <w:sz w:val="22"/>
          <w:szCs w:val="22"/>
        </w:rPr>
        <w:t>et</w:t>
      </w:r>
      <w:proofErr w:type="gramEnd"/>
      <w:r w:rsidRPr="005F0735">
        <w:rPr>
          <w:rStyle w:val="lev"/>
          <w:rFonts w:cs="Arial"/>
          <w:b w:val="0"/>
          <w:sz w:val="22"/>
          <w:szCs w:val="22"/>
        </w:rPr>
        <w:t xml:space="preserve"> que </w:t>
      </w:r>
      <w:r w:rsidRPr="005F0735">
        <w:rPr>
          <w:rStyle w:val="lev"/>
          <w:rFonts w:cs="Arial"/>
          <w:b w:val="0"/>
          <w:sz w:val="22"/>
          <w:szCs w:val="22"/>
          <w:u w:val="single"/>
        </w:rPr>
        <w:t xml:space="preserve">les mesures sont édictées sous peine </w:t>
      </w:r>
      <w:r w:rsidRPr="005F0735">
        <w:rPr>
          <w:rFonts w:cs="Arial"/>
          <w:sz w:val="22"/>
          <w:szCs w:val="22"/>
          <w:u w:val="single"/>
        </w:rPr>
        <w:t xml:space="preserve">d'interdiction temporaire d'habiter </w:t>
      </w:r>
    </w:p>
    <w:p w:rsidR="005F0735" w:rsidRPr="005F0735" w:rsidRDefault="005F0735" w:rsidP="005F0735">
      <w:pPr>
        <w:spacing w:line="240" w:lineRule="auto"/>
        <w:jc w:val="center"/>
        <w:rPr>
          <w:rFonts w:cs="Arial"/>
          <w:sz w:val="22"/>
          <w:szCs w:val="22"/>
          <w:u w:val="single"/>
        </w:rPr>
      </w:pPr>
      <w:proofErr w:type="gramStart"/>
      <w:r w:rsidRPr="005F0735">
        <w:rPr>
          <w:rFonts w:cs="Arial"/>
          <w:sz w:val="22"/>
          <w:szCs w:val="22"/>
          <w:u w:val="single"/>
        </w:rPr>
        <w:t>ou</w:t>
      </w:r>
      <w:proofErr w:type="gramEnd"/>
      <w:r w:rsidRPr="005F0735">
        <w:rPr>
          <w:rFonts w:cs="Arial"/>
          <w:sz w:val="22"/>
          <w:szCs w:val="22"/>
          <w:u w:val="single"/>
        </w:rPr>
        <w:t xml:space="preserve"> de fermeture de l'établissement</w:t>
      </w:r>
    </w:p>
    <w:p w:rsidR="005F0735" w:rsidRPr="005F0735" w:rsidRDefault="005F0735" w:rsidP="005F0735">
      <w:pPr>
        <w:jc w:val="center"/>
        <w:rPr>
          <w:rFonts w:cs="Arial"/>
          <w:sz w:val="22"/>
          <w:szCs w:val="22"/>
        </w:rPr>
      </w:pPr>
    </w:p>
    <w:p w:rsidR="005F0735" w:rsidRPr="005F0735" w:rsidRDefault="005F0735" w:rsidP="005F0735">
      <w:pPr>
        <w:pStyle w:val="NormalWeb"/>
        <w:jc w:val="right"/>
        <w:rPr>
          <w:rFonts w:ascii="Arial" w:hAnsi="Arial" w:cs="Arial"/>
          <w:color w:val="auto"/>
          <w:sz w:val="22"/>
          <w:szCs w:val="22"/>
        </w:rPr>
      </w:pPr>
      <w:r w:rsidRPr="005F0735">
        <w:rPr>
          <w:rFonts w:ascii="Arial" w:hAnsi="Arial" w:cs="Arial"/>
          <w:color w:val="auto"/>
          <w:sz w:val="22"/>
          <w:szCs w:val="22"/>
        </w:rPr>
        <w:t>Le Maire</w:t>
      </w:r>
      <w:r w:rsidR="00904E14">
        <w:rPr>
          <w:rFonts w:ascii="Arial" w:hAnsi="Arial" w:cs="Arial"/>
          <w:color w:val="auto"/>
          <w:sz w:val="22"/>
          <w:szCs w:val="22"/>
        </w:rPr>
        <w:t xml:space="preserve">/ Président de l'EPCI </w:t>
      </w:r>
      <w:r w:rsidRPr="005F0735">
        <w:rPr>
          <w:rFonts w:ascii="Arial" w:hAnsi="Arial" w:cs="Arial"/>
          <w:color w:val="auto"/>
          <w:sz w:val="22"/>
          <w:szCs w:val="22"/>
        </w:rPr>
        <w:t xml:space="preserve"> de ***</w:t>
      </w:r>
    </w:p>
    <w:p w:rsidR="005F0735" w:rsidRPr="005F0735" w:rsidRDefault="005F0735" w:rsidP="005F0735">
      <w:pPr>
        <w:jc w:val="both"/>
        <w:rPr>
          <w:rFonts w:cs="Arial"/>
          <w:sz w:val="22"/>
          <w:szCs w:val="22"/>
          <w:u w:val="single"/>
        </w:rPr>
      </w:pPr>
    </w:p>
    <w:p w:rsidR="005F0735" w:rsidRPr="005F0735" w:rsidRDefault="005F0735" w:rsidP="005F0735">
      <w:pPr>
        <w:jc w:val="both"/>
        <w:outlineLvl w:val="0"/>
        <w:rPr>
          <w:rFonts w:cs="Arial"/>
          <w:sz w:val="22"/>
          <w:szCs w:val="22"/>
        </w:rPr>
      </w:pPr>
      <w:r w:rsidRPr="005F0735">
        <w:rPr>
          <w:rFonts w:cs="Arial"/>
          <w:caps/>
          <w:sz w:val="22"/>
          <w:szCs w:val="22"/>
        </w:rPr>
        <w:t>Vu</w:t>
      </w:r>
      <w:r w:rsidRPr="005F0735">
        <w:rPr>
          <w:rFonts w:cs="Arial"/>
          <w:sz w:val="22"/>
          <w:szCs w:val="22"/>
        </w:rPr>
        <w:t xml:space="preserve"> le code général des collectivités territoria</w:t>
      </w:r>
      <w:r w:rsidR="00904E14">
        <w:rPr>
          <w:rFonts w:cs="Arial"/>
          <w:sz w:val="22"/>
          <w:szCs w:val="22"/>
        </w:rPr>
        <w:t>les et notamment ses articles L</w:t>
      </w:r>
      <w:r w:rsidRPr="005F0735">
        <w:rPr>
          <w:rFonts w:cs="Arial"/>
          <w:sz w:val="22"/>
          <w:szCs w:val="22"/>
        </w:rPr>
        <w:t>2212-1 et L 2212-2 ;</w:t>
      </w:r>
    </w:p>
    <w:p w:rsidR="005F0735" w:rsidRPr="005F0735" w:rsidRDefault="005F0735" w:rsidP="005F0735">
      <w:pPr>
        <w:jc w:val="both"/>
        <w:outlineLvl w:val="0"/>
        <w:rPr>
          <w:rFonts w:cs="Arial"/>
          <w:sz w:val="22"/>
          <w:szCs w:val="22"/>
        </w:rPr>
      </w:pPr>
    </w:p>
    <w:p w:rsidR="00904E14" w:rsidRDefault="005F0735" w:rsidP="005F0735">
      <w:pPr>
        <w:jc w:val="both"/>
        <w:rPr>
          <w:rFonts w:cs="Arial"/>
          <w:sz w:val="22"/>
          <w:szCs w:val="22"/>
        </w:rPr>
      </w:pPr>
      <w:r w:rsidRPr="005F0735">
        <w:rPr>
          <w:rFonts w:cs="Arial"/>
          <w:caps/>
          <w:sz w:val="22"/>
          <w:szCs w:val="22"/>
        </w:rPr>
        <w:t>Vu</w:t>
      </w:r>
      <w:r w:rsidRPr="005F0735">
        <w:rPr>
          <w:rFonts w:cs="Arial"/>
          <w:sz w:val="22"/>
          <w:szCs w:val="22"/>
        </w:rPr>
        <w:t xml:space="preserve"> le code de la construction et de l'habitat</w:t>
      </w:r>
      <w:r w:rsidR="00904E14">
        <w:rPr>
          <w:rFonts w:cs="Arial"/>
          <w:sz w:val="22"/>
          <w:szCs w:val="22"/>
        </w:rPr>
        <w:t xml:space="preserve">ion, notamment les articles L 184-1 à L184-9 </w:t>
      </w:r>
    </w:p>
    <w:p w:rsidR="00095F1F" w:rsidRDefault="005F0735" w:rsidP="005F0735">
      <w:pPr>
        <w:jc w:val="both"/>
        <w:rPr>
          <w:rFonts w:cs="Arial"/>
          <w:sz w:val="22"/>
          <w:szCs w:val="22"/>
        </w:rPr>
      </w:pPr>
      <w:r w:rsidRPr="005F0735">
        <w:rPr>
          <w:rFonts w:cs="Arial"/>
          <w:sz w:val="22"/>
          <w:szCs w:val="22"/>
        </w:rPr>
        <w:t>L 521-1 à L 521-</w:t>
      </w:r>
      <w:smartTag w:uri="urn:schemas-microsoft-com:office:smarttags" w:element="metricconverter">
        <w:smartTagPr>
          <w:attr w:name="ProductID" w:val="4, L"/>
        </w:smartTagPr>
        <w:r w:rsidRPr="005F0735">
          <w:rPr>
            <w:rFonts w:cs="Arial"/>
            <w:sz w:val="22"/>
            <w:szCs w:val="22"/>
          </w:rPr>
          <w:t>4, L</w:t>
        </w:r>
      </w:smartTag>
      <w:r w:rsidRPr="005F0735">
        <w:rPr>
          <w:rFonts w:cs="Arial"/>
          <w:sz w:val="22"/>
          <w:szCs w:val="22"/>
        </w:rPr>
        <w:t xml:space="preserve"> 541-2 et L 541-3, ainsi que les articles </w:t>
      </w:r>
      <w:r w:rsidR="00095F1F" w:rsidRPr="00095F1F">
        <w:rPr>
          <w:rFonts w:cs="Arial"/>
          <w:sz w:val="22"/>
          <w:szCs w:val="22"/>
        </w:rPr>
        <w:t>R143-1 à R143-47</w:t>
      </w:r>
      <w:r w:rsidR="00095F1F">
        <w:rPr>
          <w:rFonts w:cs="Arial"/>
          <w:sz w:val="22"/>
          <w:szCs w:val="22"/>
        </w:rPr>
        <w:t xml:space="preserve"> </w:t>
      </w:r>
    </w:p>
    <w:p w:rsidR="005F0735" w:rsidRPr="005F0735" w:rsidRDefault="005F0735" w:rsidP="005F0735">
      <w:pPr>
        <w:jc w:val="both"/>
        <w:rPr>
          <w:rFonts w:cs="Arial"/>
          <w:sz w:val="22"/>
          <w:szCs w:val="22"/>
        </w:rPr>
      </w:pPr>
    </w:p>
    <w:p w:rsidR="00095F1F" w:rsidRDefault="005F0735" w:rsidP="00095F1F">
      <w:pPr>
        <w:pStyle w:val="Standarduser"/>
        <w:jc w:val="both"/>
      </w:pPr>
      <w:r w:rsidRPr="005F0735">
        <w:rPr>
          <w:rFonts w:cs="Arial"/>
          <w:caps/>
          <w:sz w:val="22"/>
          <w:szCs w:val="22"/>
        </w:rPr>
        <w:t>Vu</w:t>
      </w:r>
      <w:r w:rsidR="00095F1F">
        <w:rPr>
          <w:rFonts w:ascii="Arial" w:hAnsi="Arial" w:cs="Arial"/>
          <w:color w:val="1A1A1A"/>
          <w:sz w:val="22"/>
          <w:szCs w:val="22"/>
        </w:rPr>
        <w:t xml:space="preserve"> le code civil, notamment les articles 2402 à 2407 </w:t>
      </w:r>
      <w:r w:rsidR="00095F1F">
        <w:rPr>
          <w:rFonts w:ascii="Arial" w:hAnsi="Arial" w:cs="Arial"/>
          <w:i/>
          <w:color w:val="1A1A1A"/>
          <w:sz w:val="22"/>
          <w:szCs w:val="22"/>
        </w:rPr>
        <w:t>[en cas d’inscription de l'hypothèque légale spéciale</w:t>
      </w:r>
      <w:r w:rsidR="00095F1F" w:rsidRPr="00AE5EFD">
        <w:rPr>
          <w:rStyle w:val="Appelnotedebasdep"/>
          <w:rFonts w:ascii="Arial" w:hAnsi="Arial" w:cs="Arial"/>
          <w:i/>
          <w:color w:val="1A1A1A"/>
          <w:sz w:val="22"/>
          <w:szCs w:val="22"/>
        </w:rPr>
        <w:footnoteReference w:id="1"/>
      </w:r>
      <w:r w:rsidR="00095F1F">
        <w:rPr>
          <w:rFonts w:ascii="Arial" w:hAnsi="Arial" w:cs="Arial"/>
          <w:i/>
          <w:color w:val="1A1A1A"/>
          <w:sz w:val="22"/>
          <w:szCs w:val="22"/>
        </w:rPr>
        <w:t xml:space="preserve"> au stade du présent arrêté, pour les coûts de travaux / d’hébergement /relogement et/ou de démolition] ;</w:t>
      </w:r>
    </w:p>
    <w:p w:rsidR="00095F1F" w:rsidRDefault="00095F1F" w:rsidP="005F0735">
      <w:pPr>
        <w:jc w:val="both"/>
        <w:rPr>
          <w:rFonts w:cs="Arial"/>
          <w:sz w:val="22"/>
          <w:szCs w:val="22"/>
        </w:rPr>
      </w:pPr>
    </w:p>
    <w:p w:rsidR="005F0735" w:rsidRPr="005F0735" w:rsidRDefault="005F0735" w:rsidP="005F0735">
      <w:pPr>
        <w:jc w:val="both"/>
        <w:rPr>
          <w:rFonts w:cs="Arial"/>
          <w:sz w:val="22"/>
          <w:szCs w:val="22"/>
        </w:rPr>
      </w:pPr>
      <w:r w:rsidRPr="005F0735">
        <w:rPr>
          <w:rFonts w:cs="Arial"/>
          <w:caps/>
          <w:sz w:val="22"/>
          <w:szCs w:val="22"/>
        </w:rPr>
        <w:t>Vu</w:t>
      </w:r>
      <w:r w:rsidRPr="005F0735">
        <w:rPr>
          <w:rFonts w:cs="Arial"/>
          <w:sz w:val="22"/>
          <w:szCs w:val="22"/>
        </w:rPr>
        <w:t xml:space="preserve"> l’arrêté ministériel du 25 juin 1980, modifié, portant approbation des dispositions générales du règlement de sécurité concernant les risques d’incendie et de panique dans les établissements recevant du public ;</w:t>
      </w:r>
    </w:p>
    <w:p w:rsidR="005F0735" w:rsidRPr="005F0735" w:rsidRDefault="005F0735" w:rsidP="005F0735">
      <w:pPr>
        <w:jc w:val="both"/>
        <w:rPr>
          <w:rFonts w:cs="Arial"/>
          <w:sz w:val="22"/>
          <w:szCs w:val="22"/>
        </w:rPr>
      </w:pPr>
    </w:p>
    <w:p w:rsidR="005F0735" w:rsidRPr="005F0735" w:rsidRDefault="005F0735" w:rsidP="005F0735">
      <w:pPr>
        <w:jc w:val="both"/>
        <w:rPr>
          <w:rFonts w:cs="Arial"/>
          <w:sz w:val="22"/>
          <w:szCs w:val="22"/>
        </w:rPr>
      </w:pPr>
      <w:r w:rsidRPr="005F0735">
        <w:rPr>
          <w:rFonts w:cs="Arial"/>
          <w:caps/>
          <w:sz w:val="22"/>
          <w:szCs w:val="22"/>
        </w:rPr>
        <w:t>Vu</w:t>
      </w:r>
      <w:r w:rsidRPr="005F0735">
        <w:rPr>
          <w:rFonts w:cs="Arial"/>
          <w:sz w:val="22"/>
          <w:szCs w:val="22"/>
        </w:rPr>
        <w:t xml:space="preserve"> le procès-verbal établi le *** (</w:t>
      </w:r>
      <w:r w:rsidRPr="005F0735">
        <w:rPr>
          <w:rFonts w:cs="Arial"/>
          <w:i/>
          <w:sz w:val="22"/>
          <w:szCs w:val="22"/>
        </w:rPr>
        <w:t>date à préciser</w:t>
      </w:r>
      <w:r w:rsidRPr="005F0735">
        <w:rPr>
          <w:rFonts w:cs="Arial"/>
          <w:sz w:val="22"/>
          <w:szCs w:val="22"/>
        </w:rPr>
        <w:t>) par la commission *** [</w:t>
      </w:r>
      <w:r w:rsidRPr="005F0735">
        <w:rPr>
          <w:rFonts w:cs="Arial"/>
          <w:i/>
          <w:sz w:val="22"/>
          <w:szCs w:val="22"/>
        </w:rPr>
        <w:t>départementale, communale</w:t>
      </w:r>
      <w:r w:rsidRPr="005F0735">
        <w:rPr>
          <w:rFonts w:cs="Arial"/>
          <w:sz w:val="22"/>
          <w:szCs w:val="22"/>
        </w:rPr>
        <w:t xml:space="preserve">] de sécurité à la suite de la visite de l’établissement *** </w:t>
      </w:r>
      <w:r w:rsidRPr="005F0735">
        <w:rPr>
          <w:rFonts w:cs="Arial"/>
          <w:i/>
          <w:sz w:val="22"/>
          <w:szCs w:val="22"/>
        </w:rPr>
        <w:t>(nom et adresse à préciser)</w:t>
      </w:r>
      <w:r w:rsidRPr="005F0735">
        <w:rPr>
          <w:rFonts w:cs="Arial"/>
          <w:sz w:val="22"/>
          <w:szCs w:val="22"/>
        </w:rPr>
        <w:t xml:space="preserve"> exploité aux fins d’h</w:t>
      </w:r>
      <w:r w:rsidR="00095F1F">
        <w:rPr>
          <w:rFonts w:cs="Arial"/>
          <w:sz w:val="22"/>
          <w:szCs w:val="22"/>
        </w:rPr>
        <w:t>ébergement (</w:t>
      </w:r>
      <w:r w:rsidR="00095F1F" w:rsidRPr="00095F1F">
        <w:rPr>
          <w:rFonts w:cs="Arial"/>
          <w:i/>
          <w:sz w:val="22"/>
          <w:szCs w:val="22"/>
        </w:rPr>
        <w:t>le cas échéant d'h</w:t>
      </w:r>
      <w:r w:rsidRPr="00095F1F">
        <w:rPr>
          <w:rFonts w:cs="Arial"/>
          <w:i/>
          <w:sz w:val="22"/>
          <w:szCs w:val="22"/>
        </w:rPr>
        <w:t xml:space="preserve">ôtel </w:t>
      </w:r>
      <w:proofErr w:type="gramStart"/>
      <w:r w:rsidRPr="00095F1F">
        <w:rPr>
          <w:rFonts w:cs="Arial"/>
          <w:i/>
          <w:sz w:val="22"/>
          <w:szCs w:val="22"/>
        </w:rPr>
        <w:t>meublé</w:t>
      </w:r>
      <w:r w:rsidRPr="005F0735">
        <w:rPr>
          <w:rFonts w:cs="Arial"/>
          <w:sz w:val="22"/>
          <w:szCs w:val="22"/>
        </w:rPr>
        <w:t xml:space="preserve"> </w:t>
      </w:r>
      <w:r w:rsidR="00095F1F">
        <w:rPr>
          <w:rFonts w:cs="Arial"/>
          <w:sz w:val="22"/>
          <w:szCs w:val="22"/>
        </w:rPr>
        <w:t>)</w:t>
      </w:r>
      <w:proofErr w:type="gramEnd"/>
      <w:r w:rsidR="00095F1F">
        <w:rPr>
          <w:rFonts w:cs="Arial"/>
          <w:sz w:val="22"/>
          <w:szCs w:val="22"/>
        </w:rPr>
        <w:t xml:space="preserve"> </w:t>
      </w:r>
      <w:r w:rsidRPr="005F0735">
        <w:rPr>
          <w:rFonts w:cs="Arial"/>
          <w:sz w:val="22"/>
          <w:szCs w:val="22"/>
        </w:rPr>
        <w:t xml:space="preserve">par M.Z*** </w:t>
      </w:r>
      <w:r w:rsidRPr="005F0735">
        <w:rPr>
          <w:rFonts w:cs="Arial"/>
          <w:i/>
          <w:sz w:val="22"/>
          <w:szCs w:val="22"/>
        </w:rPr>
        <w:t>(identité de l’exploitant</w:t>
      </w:r>
      <w:r w:rsidRPr="005F0735">
        <w:rPr>
          <w:rFonts w:cs="Arial"/>
          <w:sz w:val="22"/>
          <w:szCs w:val="22"/>
        </w:rPr>
        <w:t>) et *** [</w:t>
      </w:r>
      <w:r w:rsidRPr="005F0735">
        <w:rPr>
          <w:rFonts w:cs="Arial"/>
          <w:i/>
          <w:sz w:val="22"/>
          <w:szCs w:val="22"/>
        </w:rPr>
        <w:t>le cas échéant</w:t>
      </w:r>
      <w:r w:rsidRPr="005F0735">
        <w:rPr>
          <w:rFonts w:cs="Arial"/>
          <w:sz w:val="22"/>
          <w:szCs w:val="22"/>
        </w:rPr>
        <w:t>] dont M.X*** est propriétaire des murs, ledit procès-verbal étant annexé au présent arrêté ;</w:t>
      </w:r>
    </w:p>
    <w:p w:rsidR="005F0735" w:rsidRPr="005F0735" w:rsidRDefault="005F0735" w:rsidP="005F0735">
      <w:pPr>
        <w:jc w:val="both"/>
        <w:rPr>
          <w:rFonts w:cs="Arial"/>
          <w:sz w:val="22"/>
          <w:szCs w:val="22"/>
        </w:rPr>
      </w:pPr>
    </w:p>
    <w:p w:rsidR="005F0735" w:rsidRPr="005F0735" w:rsidRDefault="005F0735" w:rsidP="005F0735">
      <w:pPr>
        <w:jc w:val="both"/>
        <w:rPr>
          <w:rFonts w:cs="Arial"/>
          <w:sz w:val="22"/>
          <w:szCs w:val="22"/>
        </w:rPr>
      </w:pPr>
      <w:r w:rsidRPr="005F0735">
        <w:rPr>
          <w:rFonts w:cs="Arial"/>
          <w:sz w:val="22"/>
          <w:szCs w:val="22"/>
        </w:rPr>
        <w:t>Vue l’information</w:t>
      </w:r>
      <w:r w:rsidR="00095F1F">
        <w:rPr>
          <w:rFonts w:cs="Arial"/>
          <w:sz w:val="22"/>
          <w:szCs w:val="22"/>
        </w:rPr>
        <w:t xml:space="preserve"> adressée à l’exploitant et au </w:t>
      </w:r>
      <w:r w:rsidRPr="005F0735">
        <w:rPr>
          <w:rFonts w:cs="Arial"/>
          <w:sz w:val="22"/>
          <w:szCs w:val="22"/>
        </w:rPr>
        <w:t>propriétaire par lettre datée du *** (sauf urgence) ;</w:t>
      </w:r>
    </w:p>
    <w:p w:rsidR="005F0735" w:rsidRPr="005F0735" w:rsidRDefault="005F0735" w:rsidP="005F0735">
      <w:pPr>
        <w:jc w:val="both"/>
        <w:rPr>
          <w:rFonts w:cs="Arial"/>
          <w:sz w:val="22"/>
          <w:szCs w:val="22"/>
        </w:rPr>
      </w:pPr>
    </w:p>
    <w:p w:rsidR="005F0735" w:rsidRPr="005F0735" w:rsidRDefault="005F0735" w:rsidP="005F0735">
      <w:pPr>
        <w:jc w:val="both"/>
        <w:rPr>
          <w:rFonts w:cs="Arial"/>
          <w:sz w:val="22"/>
          <w:szCs w:val="22"/>
        </w:rPr>
      </w:pPr>
      <w:r w:rsidRPr="005F0735">
        <w:rPr>
          <w:rFonts w:cs="Arial"/>
          <w:caps/>
          <w:sz w:val="22"/>
          <w:szCs w:val="22"/>
        </w:rPr>
        <w:t>Consid</w:t>
      </w:r>
      <w:r w:rsidRPr="005F0735">
        <w:rPr>
          <w:rStyle w:val="lev"/>
          <w:rFonts w:cs="Arial"/>
          <w:sz w:val="22"/>
          <w:szCs w:val="22"/>
        </w:rPr>
        <w:t>É</w:t>
      </w:r>
      <w:r w:rsidRPr="005F0735">
        <w:rPr>
          <w:rFonts w:cs="Arial"/>
          <w:caps/>
          <w:sz w:val="22"/>
          <w:szCs w:val="22"/>
        </w:rPr>
        <w:t>rant</w:t>
      </w:r>
      <w:r w:rsidRPr="005F0735">
        <w:rPr>
          <w:rFonts w:cs="Arial"/>
          <w:sz w:val="22"/>
          <w:szCs w:val="22"/>
        </w:rPr>
        <w:t xml:space="preserve"> qu’il ressort dudit procès-verbal que l’établissement susvisé présente les désordres suivants au regard de la réglementation applicable en matière de protection et de sécurité contre les risques d’incendie et de panique : [</w:t>
      </w:r>
      <w:r w:rsidRPr="005F0735">
        <w:rPr>
          <w:rFonts w:cs="Arial"/>
          <w:i/>
          <w:sz w:val="22"/>
          <w:szCs w:val="22"/>
        </w:rPr>
        <w:t>à lister</w:t>
      </w:r>
      <w:r w:rsidRPr="005F0735">
        <w:rPr>
          <w:rFonts w:cs="Arial"/>
          <w:sz w:val="22"/>
          <w:szCs w:val="22"/>
        </w:rPr>
        <w:t>] ;</w:t>
      </w:r>
    </w:p>
    <w:p w:rsidR="005F0735" w:rsidRPr="005F0735" w:rsidRDefault="005F0735" w:rsidP="005F0735">
      <w:pPr>
        <w:numPr>
          <w:ilvl w:val="0"/>
          <w:numId w:val="1"/>
        </w:numPr>
        <w:spacing w:line="240" w:lineRule="auto"/>
        <w:jc w:val="both"/>
        <w:rPr>
          <w:rFonts w:cs="Arial"/>
          <w:sz w:val="22"/>
          <w:szCs w:val="22"/>
        </w:rPr>
      </w:pPr>
      <w:r w:rsidRPr="005F0735">
        <w:rPr>
          <w:rFonts w:cs="Arial"/>
          <w:sz w:val="22"/>
          <w:szCs w:val="22"/>
        </w:rPr>
        <w:t>***</w:t>
      </w:r>
    </w:p>
    <w:p w:rsidR="005F0735" w:rsidRPr="005F0735" w:rsidRDefault="005F0735" w:rsidP="005F0735">
      <w:pPr>
        <w:numPr>
          <w:ilvl w:val="0"/>
          <w:numId w:val="1"/>
        </w:numPr>
        <w:spacing w:line="240" w:lineRule="auto"/>
        <w:jc w:val="both"/>
        <w:rPr>
          <w:rFonts w:cs="Arial"/>
          <w:sz w:val="22"/>
          <w:szCs w:val="22"/>
        </w:rPr>
      </w:pPr>
      <w:r w:rsidRPr="005F0735">
        <w:rPr>
          <w:rFonts w:cs="Arial"/>
          <w:sz w:val="22"/>
          <w:szCs w:val="22"/>
        </w:rPr>
        <w:t>***</w:t>
      </w:r>
    </w:p>
    <w:p w:rsidR="005F0735" w:rsidRPr="005F0735" w:rsidRDefault="005F0735" w:rsidP="005F0735">
      <w:pPr>
        <w:jc w:val="both"/>
        <w:rPr>
          <w:rFonts w:cs="Arial"/>
          <w:sz w:val="22"/>
          <w:szCs w:val="22"/>
        </w:rPr>
      </w:pPr>
    </w:p>
    <w:p w:rsidR="005F0735" w:rsidRPr="005F0735" w:rsidRDefault="005F0735" w:rsidP="005F0735">
      <w:pPr>
        <w:jc w:val="both"/>
        <w:rPr>
          <w:rFonts w:cs="Arial"/>
          <w:sz w:val="22"/>
          <w:szCs w:val="22"/>
        </w:rPr>
      </w:pPr>
      <w:r w:rsidRPr="005F0735">
        <w:rPr>
          <w:rFonts w:cs="Arial"/>
          <w:caps/>
          <w:sz w:val="22"/>
          <w:szCs w:val="22"/>
        </w:rPr>
        <w:t>Consid</w:t>
      </w:r>
      <w:r w:rsidRPr="005F0735">
        <w:rPr>
          <w:rStyle w:val="lev"/>
          <w:rFonts w:cs="Arial"/>
          <w:sz w:val="22"/>
          <w:szCs w:val="22"/>
        </w:rPr>
        <w:t>É</w:t>
      </w:r>
      <w:r w:rsidRPr="005F0735">
        <w:rPr>
          <w:rFonts w:cs="Arial"/>
          <w:caps/>
          <w:sz w:val="22"/>
          <w:szCs w:val="22"/>
        </w:rPr>
        <w:t>rant</w:t>
      </w:r>
      <w:r w:rsidRPr="005F0735">
        <w:rPr>
          <w:rFonts w:cs="Arial"/>
          <w:sz w:val="22"/>
          <w:szCs w:val="22"/>
        </w:rPr>
        <w:t xml:space="preserve"> que, compte tenu des risques graves auxquels sont exposés les occupants en cas d’incendie ou de panique, la commission de sécurité susvisée a émis l’avis selon lequel les travaux visant à assurer la mise en conformité aux normes de sécurité dudit établissement devaient être engagés sous peine d’avis défavorable à la poursuite de l’exploitation de l’hôtel ;</w:t>
      </w:r>
    </w:p>
    <w:p w:rsidR="005F0735" w:rsidRPr="005F0735" w:rsidRDefault="005F0735" w:rsidP="005F0735">
      <w:pPr>
        <w:jc w:val="both"/>
        <w:rPr>
          <w:rFonts w:cs="Arial"/>
          <w:sz w:val="22"/>
          <w:szCs w:val="22"/>
        </w:rPr>
      </w:pPr>
    </w:p>
    <w:p w:rsidR="005F0735" w:rsidRPr="005F0735" w:rsidRDefault="005F0735" w:rsidP="005F0735">
      <w:pPr>
        <w:jc w:val="both"/>
        <w:rPr>
          <w:rFonts w:cs="Arial"/>
          <w:sz w:val="22"/>
          <w:szCs w:val="22"/>
        </w:rPr>
      </w:pPr>
    </w:p>
    <w:p w:rsidR="005F0735" w:rsidRPr="005F0735" w:rsidRDefault="005F0735" w:rsidP="005F0735">
      <w:pPr>
        <w:jc w:val="center"/>
        <w:outlineLvl w:val="0"/>
        <w:rPr>
          <w:rFonts w:cs="Arial"/>
          <w:b/>
          <w:sz w:val="22"/>
          <w:szCs w:val="22"/>
          <w:lang w:val="de-DE"/>
        </w:rPr>
      </w:pPr>
      <w:r w:rsidRPr="005F0735">
        <w:rPr>
          <w:rFonts w:cs="Arial"/>
          <w:b/>
          <w:sz w:val="22"/>
          <w:szCs w:val="22"/>
          <w:lang w:val="de-DE"/>
        </w:rPr>
        <w:t>ARR</w:t>
      </w:r>
      <w:r w:rsidRPr="005F0735">
        <w:rPr>
          <w:rStyle w:val="lev"/>
          <w:rFonts w:cs="Arial"/>
          <w:sz w:val="22"/>
          <w:szCs w:val="22"/>
        </w:rPr>
        <w:t>Ê</w:t>
      </w:r>
      <w:r w:rsidRPr="005F0735">
        <w:rPr>
          <w:rFonts w:cs="Arial"/>
          <w:b/>
          <w:sz w:val="22"/>
          <w:szCs w:val="22"/>
          <w:lang w:val="de-DE"/>
        </w:rPr>
        <w:t>T</w:t>
      </w:r>
      <w:r w:rsidRPr="005F0735">
        <w:rPr>
          <w:rStyle w:val="lev"/>
          <w:rFonts w:cs="Arial"/>
          <w:sz w:val="22"/>
          <w:szCs w:val="22"/>
        </w:rPr>
        <w:t>É</w:t>
      </w:r>
    </w:p>
    <w:p w:rsidR="005F0735" w:rsidRPr="005F0735" w:rsidRDefault="005F0735" w:rsidP="005F0735">
      <w:pPr>
        <w:jc w:val="center"/>
        <w:outlineLvl w:val="0"/>
        <w:rPr>
          <w:rFonts w:cs="Arial"/>
          <w:b/>
          <w:sz w:val="22"/>
          <w:szCs w:val="22"/>
          <w:lang w:val="de-DE"/>
        </w:rPr>
      </w:pPr>
    </w:p>
    <w:p w:rsidR="005F0735" w:rsidRPr="005F0735" w:rsidRDefault="005F0735" w:rsidP="005F0735">
      <w:pPr>
        <w:spacing w:line="240" w:lineRule="auto"/>
        <w:jc w:val="both"/>
        <w:outlineLvl w:val="0"/>
        <w:rPr>
          <w:rFonts w:cs="Arial"/>
          <w:b/>
          <w:sz w:val="22"/>
          <w:szCs w:val="22"/>
        </w:rPr>
      </w:pPr>
      <w:r w:rsidRPr="005F0735">
        <w:rPr>
          <w:rFonts w:cs="Arial"/>
          <w:b/>
          <w:sz w:val="22"/>
          <w:szCs w:val="22"/>
        </w:rPr>
        <w:t>ARTICLE 1</w:t>
      </w:r>
    </w:p>
    <w:p w:rsidR="00095F1F" w:rsidRDefault="005F0735" w:rsidP="00095F1F">
      <w:pPr>
        <w:spacing w:line="240" w:lineRule="auto"/>
        <w:jc w:val="both"/>
        <w:rPr>
          <w:rFonts w:cs="Arial"/>
          <w:sz w:val="22"/>
          <w:szCs w:val="22"/>
        </w:rPr>
      </w:pPr>
      <w:r w:rsidRPr="005F0735">
        <w:rPr>
          <w:rFonts w:cs="Arial"/>
          <w:sz w:val="22"/>
          <w:szCs w:val="22"/>
        </w:rPr>
        <w:t>Z, ***exploitant de l’hôtel, dénommé ***, ….situé à ***, (</w:t>
      </w:r>
      <w:r w:rsidRPr="005F0735">
        <w:rPr>
          <w:rFonts w:cs="Arial"/>
          <w:i/>
          <w:sz w:val="22"/>
          <w:szCs w:val="22"/>
        </w:rPr>
        <w:t>personne physique ou</w:t>
      </w:r>
      <w:r w:rsidR="00095F1F">
        <w:rPr>
          <w:rFonts w:cs="Arial"/>
          <w:i/>
          <w:sz w:val="22"/>
          <w:szCs w:val="22"/>
        </w:rPr>
        <w:t xml:space="preserve"> morale /</w:t>
      </w:r>
      <w:r w:rsidRPr="005F0735">
        <w:rPr>
          <w:rFonts w:cs="Arial"/>
          <w:i/>
          <w:sz w:val="22"/>
          <w:szCs w:val="22"/>
        </w:rPr>
        <w:t xml:space="preserve"> raison sociale de l’exploitant</w:t>
      </w:r>
      <w:r w:rsidRPr="005F0735">
        <w:rPr>
          <w:rFonts w:cs="Arial"/>
          <w:sz w:val="22"/>
          <w:szCs w:val="22"/>
        </w:rPr>
        <w:t xml:space="preserve">) demeurant à ***, immatriculé au registre du commerce et des sociétés </w:t>
      </w:r>
      <w:r w:rsidRPr="005F0735">
        <w:rPr>
          <w:rFonts w:cs="Arial"/>
          <w:sz w:val="22"/>
          <w:szCs w:val="22"/>
        </w:rPr>
        <w:lastRenderedPageBreak/>
        <w:t xml:space="preserve">sous le N° *** </w:t>
      </w:r>
      <w:r w:rsidR="00095F1F">
        <w:rPr>
          <w:rFonts w:cs="Arial"/>
          <w:sz w:val="22"/>
          <w:szCs w:val="22"/>
        </w:rPr>
        <w:t xml:space="preserve">- si personne morale, forme à préciser, ayant son siège social à *** </w:t>
      </w:r>
      <w:r w:rsidR="00095F1F" w:rsidRPr="005F0735">
        <w:rPr>
          <w:rFonts w:cs="Arial"/>
          <w:sz w:val="22"/>
          <w:szCs w:val="22"/>
        </w:rPr>
        <w:t>immatriculée au registre du commerce et des sociétés sous le N° ***, représenté par M***, en qualité de *** (</w:t>
      </w:r>
      <w:r w:rsidR="00095F1F">
        <w:rPr>
          <w:rFonts w:cs="Arial"/>
          <w:sz w:val="22"/>
          <w:szCs w:val="22"/>
        </w:rPr>
        <w:t>gérant ou autre …)</w:t>
      </w:r>
    </w:p>
    <w:p w:rsidR="00095F1F" w:rsidRDefault="005F0735" w:rsidP="00095F1F">
      <w:pPr>
        <w:spacing w:line="240" w:lineRule="auto"/>
        <w:jc w:val="both"/>
        <w:rPr>
          <w:rFonts w:cs="Arial"/>
          <w:sz w:val="22"/>
          <w:szCs w:val="22"/>
        </w:rPr>
      </w:pPr>
      <w:r w:rsidRPr="005F0735">
        <w:rPr>
          <w:rFonts w:cs="Arial"/>
          <w:sz w:val="22"/>
          <w:szCs w:val="22"/>
        </w:rPr>
        <w:t>et propriété (</w:t>
      </w:r>
      <w:r w:rsidRPr="00095F1F">
        <w:rPr>
          <w:rFonts w:cs="Arial"/>
          <w:i/>
          <w:sz w:val="22"/>
          <w:szCs w:val="22"/>
        </w:rPr>
        <w:t>les murs</w:t>
      </w:r>
      <w:r w:rsidRPr="005F0735">
        <w:rPr>
          <w:rFonts w:cs="Arial"/>
          <w:sz w:val="22"/>
          <w:szCs w:val="22"/>
        </w:rPr>
        <w:t>) de M. X***</w:t>
      </w:r>
      <w:r w:rsidRPr="005F0735">
        <w:rPr>
          <w:rFonts w:cs="Arial"/>
          <w:b/>
          <w:sz w:val="22"/>
          <w:szCs w:val="22"/>
          <w:vertAlign w:val="superscript"/>
        </w:rPr>
        <w:footnoteReference w:id="2"/>
      </w:r>
      <w:r w:rsidRPr="005F0735">
        <w:rPr>
          <w:rFonts w:cs="Arial"/>
          <w:sz w:val="22"/>
          <w:szCs w:val="22"/>
        </w:rPr>
        <w:t xml:space="preserve">, </w:t>
      </w:r>
      <w:r w:rsidR="00095F1F">
        <w:rPr>
          <w:rFonts w:cs="Arial"/>
          <w:sz w:val="22"/>
          <w:szCs w:val="22"/>
        </w:rPr>
        <w:t xml:space="preserve">(personne physique) </w:t>
      </w:r>
      <w:r w:rsidRPr="005F0735">
        <w:rPr>
          <w:rFonts w:cs="Arial"/>
          <w:sz w:val="22"/>
          <w:szCs w:val="22"/>
        </w:rPr>
        <w:t>demeurant à ***</w:t>
      </w:r>
      <w:proofErr w:type="gramStart"/>
      <w:r w:rsidRPr="005F0735">
        <w:rPr>
          <w:rFonts w:cs="Arial"/>
          <w:sz w:val="22"/>
          <w:szCs w:val="22"/>
        </w:rPr>
        <w:t>,;</w:t>
      </w:r>
      <w:proofErr w:type="gramEnd"/>
      <w:r w:rsidRPr="005F0735">
        <w:rPr>
          <w:rFonts w:cs="Arial"/>
          <w:sz w:val="22"/>
          <w:szCs w:val="22"/>
        </w:rPr>
        <w:t xml:space="preserve"> </w:t>
      </w:r>
      <w:r w:rsidR="00095F1F">
        <w:rPr>
          <w:rFonts w:cs="Arial"/>
          <w:sz w:val="22"/>
          <w:szCs w:val="22"/>
        </w:rPr>
        <w:t xml:space="preserve">ou personne morale (forme à préciser) </w:t>
      </w:r>
      <w:r w:rsidR="00095F1F" w:rsidRPr="005F0735">
        <w:rPr>
          <w:rFonts w:cs="Arial"/>
          <w:sz w:val="22"/>
          <w:szCs w:val="22"/>
        </w:rPr>
        <w:t>ayant son siège social à *** (adresse), immatriculée au registre du commerce et des sociétés sous le N° ***, représenté par M***, en qualité de *** (</w:t>
      </w:r>
      <w:r w:rsidR="00095F1F">
        <w:rPr>
          <w:rFonts w:cs="Arial"/>
          <w:sz w:val="22"/>
          <w:szCs w:val="22"/>
        </w:rPr>
        <w:t>gérant ou autre …)</w:t>
      </w:r>
    </w:p>
    <w:p w:rsidR="00095F1F" w:rsidRDefault="00095F1F" w:rsidP="00095F1F">
      <w:pPr>
        <w:spacing w:line="240" w:lineRule="auto"/>
        <w:jc w:val="both"/>
        <w:rPr>
          <w:rFonts w:cs="Arial"/>
          <w:sz w:val="22"/>
          <w:szCs w:val="22"/>
        </w:rPr>
      </w:pPr>
    </w:p>
    <w:p w:rsidR="005F0735" w:rsidRPr="005F0735" w:rsidRDefault="005F0735" w:rsidP="005F0735">
      <w:pPr>
        <w:jc w:val="both"/>
        <w:rPr>
          <w:rFonts w:cs="Arial"/>
          <w:sz w:val="22"/>
          <w:szCs w:val="22"/>
        </w:rPr>
      </w:pPr>
      <w:proofErr w:type="gramStart"/>
      <w:r w:rsidRPr="005F0735">
        <w:rPr>
          <w:rFonts w:cs="Arial"/>
          <w:sz w:val="22"/>
          <w:szCs w:val="22"/>
        </w:rPr>
        <w:t>ou</w:t>
      </w:r>
      <w:proofErr w:type="gramEnd"/>
      <w:r w:rsidRPr="005F0735">
        <w:rPr>
          <w:rFonts w:cs="Arial"/>
          <w:sz w:val="22"/>
          <w:szCs w:val="22"/>
        </w:rPr>
        <w:t xml:space="preserve"> leurs ayants droit,</w:t>
      </w:r>
    </w:p>
    <w:p w:rsidR="005F0735" w:rsidRPr="005F0735" w:rsidRDefault="005F0735" w:rsidP="005F0735">
      <w:pPr>
        <w:jc w:val="both"/>
        <w:rPr>
          <w:rFonts w:cs="Arial"/>
          <w:sz w:val="22"/>
          <w:szCs w:val="22"/>
        </w:rPr>
      </w:pPr>
    </w:p>
    <w:p w:rsidR="005F0735" w:rsidRPr="005F0735" w:rsidRDefault="00095F1F" w:rsidP="005F0735">
      <w:pPr>
        <w:jc w:val="both"/>
        <w:rPr>
          <w:rFonts w:cs="Arial"/>
          <w:sz w:val="22"/>
          <w:szCs w:val="22"/>
        </w:rPr>
      </w:pPr>
      <w:r>
        <w:rPr>
          <w:rFonts w:cs="Arial"/>
          <w:sz w:val="22"/>
          <w:szCs w:val="22"/>
        </w:rPr>
        <w:t>S</w:t>
      </w:r>
      <w:r w:rsidR="005F0735" w:rsidRPr="005F0735">
        <w:rPr>
          <w:rFonts w:cs="Arial"/>
          <w:sz w:val="22"/>
          <w:szCs w:val="22"/>
        </w:rPr>
        <w:t>ont mis en demeure de prendre les mesures suivantes et/ou d’effectuer les travaux suivants :</w:t>
      </w:r>
    </w:p>
    <w:p w:rsidR="005F0735" w:rsidRPr="005F0735" w:rsidRDefault="005F0735" w:rsidP="005F0735">
      <w:pPr>
        <w:numPr>
          <w:ilvl w:val="0"/>
          <w:numId w:val="2"/>
        </w:numPr>
        <w:spacing w:line="240" w:lineRule="auto"/>
        <w:jc w:val="both"/>
        <w:rPr>
          <w:rFonts w:cs="Arial"/>
          <w:sz w:val="22"/>
          <w:szCs w:val="22"/>
        </w:rPr>
      </w:pPr>
      <w:r w:rsidRPr="005F0735">
        <w:rPr>
          <w:rFonts w:cs="Arial"/>
          <w:sz w:val="22"/>
          <w:szCs w:val="22"/>
        </w:rPr>
        <w:t>dans le délai de ***</w:t>
      </w:r>
    </w:p>
    <w:p w:rsidR="005F0735" w:rsidRPr="005F0735" w:rsidRDefault="005F0735" w:rsidP="005F0735">
      <w:pPr>
        <w:numPr>
          <w:ilvl w:val="0"/>
          <w:numId w:val="2"/>
        </w:numPr>
        <w:spacing w:line="240" w:lineRule="auto"/>
        <w:jc w:val="both"/>
        <w:rPr>
          <w:rFonts w:cs="Arial"/>
          <w:sz w:val="22"/>
          <w:szCs w:val="22"/>
        </w:rPr>
      </w:pPr>
      <w:r w:rsidRPr="005F0735">
        <w:rPr>
          <w:rFonts w:cs="Arial"/>
          <w:sz w:val="22"/>
          <w:szCs w:val="22"/>
        </w:rPr>
        <w:t>dans un délai de ***</w:t>
      </w:r>
    </w:p>
    <w:p w:rsidR="005F0735" w:rsidRPr="005F0735" w:rsidRDefault="005F0735" w:rsidP="005F0735">
      <w:pPr>
        <w:pStyle w:val="Corpsdetexte2"/>
        <w:rPr>
          <w:rFonts w:cs="Arial"/>
          <w:sz w:val="22"/>
          <w:szCs w:val="22"/>
        </w:rPr>
      </w:pPr>
    </w:p>
    <w:p w:rsidR="005F0735" w:rsidRPr="005F0735" w:rsidRDefault="005F0735" w:rsidP="005F0735">
      <w:pPr>
        <w:rPr>
          <w:rFonts w:cs="Arial"/>
          <w:sz w:val="22"/>
          <w:szCs w:val="22"/>
        </w:rPr>
      </w:pPr>
      <w:proofErr w:type="gramStart"/>
      <w:r w:rsidRPr="005F0735">
        <w:rPr>
          <w:rFonts w:cs="Arial"/>
          <w:sz w:val="22"/>
          <w:szCs w:val="22"/>
        </w:rPr>
        <w:t>à</w:t>
      </w:r>
      <w:proofErr w:type="gramEnd"/>
      <w:r w:rsidRPr="005F0735">
        <w:rPr>
          <w:rFonts w:cs="Arial"/>
          <w:sz w:val="22"/>
          <w:szCs w:val="22"/>
        </w:rPr>
        <w:t xml:space="preserve"> compter de la notification du présent arrêté.</w:t>
      </w:r>
    </w:p>
    <w:p w:rsidR="005F0735" w:rsidRPr="005F0735" w:rsidRDefault="005F0735" w:rsidP="005F0735">
      <w:pPr>
        <w:pStyle w:val="Corpsdetexte3"/>
        <w:rPr>
          <w:rFonts w:cs="Arial"/>
          <w:i/>
          <w:sz w:val="22"/>
          <w:szCs w:val="22"/>
        </w:rPr>
      </w:pPr>
    </w:p>
    <w:p w:rsidR="005F0735" w:rsidRPr="005F0735" w:rsidRDefault="005F0735" w:rsidP="005F0735">
      <w:pPr>
        <w:jc w:val="both"/>
        <w:rPr>
          <w:rFonts w:cs="Arial"/>
          <w:i/>
          <w:sz w:val="22"/>
          <w:szCs w:val="22"/>
        </w:rPr>
      </w:pPr>
      <w:r w:rsidRPr="005F0735">
        <w:rPr>
          <w:rFonts w:cs="Arial"/>
          <w:i/>
          <w:sz w:val="22"/>
          <w:szCs w:val="22"/>
        </w:rPr>
        <w:t>Selon l’avis de la commission</w:t>
      </w:r>
      <w:r w:rsidRPr="005F0735">
        <w:rPr>
          <w:rFonts w:cs="Arial"/>
          <w:b/>
          <w:sz w:val="22"/>
          <w:szCs w:val="22"/>
        </w:rPr>
        <w:t xml:space="preserve"> : </w:t>
      </w:r>
      <w:r w:rsidRPr="005F0735">
        <w:rPr>
          <w:rFonts w:cs="Arial"/>
          <w:sz w:val="22"/>
          <w:szCs w:val="22"/>
        </w:rPr>
        <w:t xml:space="preserve">compte tenu de la gravité des désordres constatés par la commission de sécurité et des risques encourus par les occupants, les aménagements et travaux prescrits ci-dessus sont édictés sous peine de fermeture de l’établissement. </w:t>
      </w:r>
    </w:p>
    <w:p w:rsidR="005F0735" w:rsidRPr="005F0735" w:rsidRDefault="005F0735" w:rsidP="005F0735">
      <w:pPr>
        <w:jc w:val="both"/>
        <w:rPr>
          <w:rFonts w:cs="Arial"/>
          <w:sz w:val="22"/>
          <w:szCs w:val="22"/>
        </w:rPr>
      </w:pPr>
    </w:p>
    <w:p w:rsidR="005F0735" w:rsidRPr="005F0735" w:rsidRDefault="005F0735" w:rsidP="005F0735">
      <w:pPr>
        <w:spacing w:line="240" w:lineRule="auto"/>
        <w:jc w:val="both"/>
        <w:rPr>
          <w:rFonts w:cs="Arial"/>
          <w:i/>
          <w:sz w:val="22"/>
          <w:szCs w:val="22"/>
        </w:rPr>
      </w:pPr>
      <w:r w:rsidRPr="005F0735">
        <w:rPr>
          <w:rFonts w:cs="Arial"/>
          <w:b/>
          <w:sz w:val="22"/>
          <w:szCs w:val="22"/>
        </w:rPr>
        <w:t xml:space="preserve">ARTICLE 2 </w:t>
      </w:r>
      <w:r w:rsidRPr="005F0735">
        <w:rPr>
          <w:rFonts w:cs="Arial"/>
          <w:i/>
          <w:sz w:val="22"/>
          <w:szCs w:val="22"/>
        </w:rPr>
        <w:t xml:space="preserve">(le cas échéant) </w:t>
      </w:r>
    </w:p>
    <w:p w:rsidR="005F0735" w:rsidRPr="005F0735" w:rsidRDefault="005F0735" w:rsidP="005F0735">
      <w:pPr>
        <w:spacing w:line="240" w:lineRule="auto"/>
        <w:jc w:val="both"/>
        <w:rPr>
          <w:rFonts w:cs="Arial"/>
          <w:sz w:val="22"/>
          <w:szCs w:val="22"/>
        </w:rPr>
      </w:pPr>
      <w:r w:rsidRPr="005F0735">
        <w:rPr>
          <w:rFonts w:cs="Arial"/>
          <w:sz w:val="22"/>
          <w:szCs w:val="22"/>
        </w:rPr>
        <w:t xml:space="preserve">Compte tenu des dangers auxquels sont exposés les occupants du fait des désordres et non conformités sus rappelées, les locaux/chambres </w:t>
      </w:r>
      <w:r w:rsidRPr="005F0735">
        <w:rPr>
          <w:rFonts w:cs="Arial"/>
          <w:i/>
          <w:sz w:val="22"/>
          <w:szCs w:val="22"/>
        </w:rPr>
        <w:t>(préciser s’il s’agit de l’ensemble de l’établissement ou de certaines parties seulement</w:t>
      </w:r>
      <w:r w:rsidRPr="005F0735">
        <w:rPr>
          <w:rFonts w:cs="Arial"/>
          <w:sz w:val="22"/>
          <w:szCs w:val="22"/>
        </w:rPr>
        <w:t>) sont interdits temporairement à toute occupation à compter du *** (</w:t>
      </w:r>
      <w:r w:rsidRPr="005F0735">
        <w:rPr>
          <w:rFonts w:cs="Arial"/>
          <w:i/>
          <w:sz w:val="22"/>
          <w:szCs w:val="22"/>
        </w:rPr>
        <w:t>date ou période à partir de la notification</w:t>
      </w:r>
      <w:r w:rsidRPr="005F0735">
        <w:rPr>
          <w:rFonts w:cs="Arial"/>
          <w:sz w:val="22"/>
          <w:szCs w:val="22"/>
        </w:rPr>
        <w:t>) *** et jusqu’à la mainlevée ou l’abrogation du présent arrêté.</w:t>
      </w:r>
    </w:p>
    <w:p w:rsidR="005F0735" w:rsidRPr="005F0735" w:rsidRDefault="005F0735" w:rsidP="005F0735">
      <w:pPr>
        <w:pStyle w:val="Corpsdetexte"/>
        <w:spacing w:line="240" w:lineRule="auto"/>
        <w:rPr>
          <w:rFonts w:cs="Arial"/>
          <w:sz w:val="22"/>
          <w:szCs w:val="22"/>
        </w:rPr>
      </w:pPr>
      <w:r w:rsidRPr="005F0735">
        <w:rPr>
          <w:rFonts w:cs="Arial"/>
          <w:sz w:val="22"/>
          <w:szCs w:val="22"/>
        </w:rPr>
        <w:t>Les personnes visées à l’article 1 prennent en outre les dispositions nécessaires pour empêcher l’accès du public à l’hôtel durant l’interdiction de l’établissement à l’habitation.</w:t>
      </w:r>
    </w:p>
    <w:p w:rsidR="007C10DE" w:rsidRDefault="007C10DE" w:rsidP="005F0735">
      <w:pPr>
        <w:spacing w:line="240" w:lineRule="auto"/>
        <w:jc w:val="both"/>
        <w:rPr>
          <w:rFonts w:cs="Arial"/>
          <w:sz w:val="22"/>
          <w:szCs w:val="22"/>
        </w:rPr>
      </w:pPr>
    </w:p>
    <w:p w:rsidR="005F0735" w:rsidRPr="005F0735" w:rsidRDefault="005F0735" w:rsidP="005F0735">
      <w:pPr>
        <w:spacing w:line="240" w:lineRule="auto"/>
        <w:jc w:val="both"/>
        <w:rPr>
          <w:rFonts w:cs="Arial"/>
          <w:sz w:val="22"/>
          <w:szCs w:val="22"/>
        </w:rPr>
      </w:pPr>
      <w:r w:rsidRPr="005F0735">
        <w:rPr>
          <w:rFonts w:cs="Arial"/>
          <w:sz w:val="22"/>
          <w:szCs w:val="22"/>
        </w:rPr>
        <w:t>En conséquence, M. Z*** (</w:t>
      </w:r>
      <w:r w:rsidRPr="005F0735">
        <w:rPr>
          <w:rFonts w:cs="Arial"/>
          <w:i/>
          <w:sz w:val="22"/>
          <w:szCs w:val="22"/>
        </w:rPr>
        <w:t>exploitant)</w:t>
      </w:r>
      <w:r w:rsidRPr="005F0735">
        <w:rPr>
          <w:rFonts w:cs="Arial"/>
          <w:sz w:val="22"/>
          <w:szCs w:val="22"/>
        </w:rPr>
        <w:t xml:space="preserve"> est </w:t>
      </w:r>
      <w:r w:rsidR="00432892">
        <w:rPr>
          <w:rFonts w:cs="Arial"/>
          <w:sz w:val="22"/>
          <w:szCs w:val="22"/>
        </w:rPr>
        <w:t xml:space="preserve">solidairement tenu avec le propriétaire </w:t>
      </w:r>
      <w:r w:rsidRPr="005F0735">
        <w:rPr>
          <w:rFonts w:cs="Arial"/>
          <w:sz w:val="22"/>
          <w:szCs w:val="22"/>
        </w:rPr>
        <w:t>d’assurer l’hébergement des occupants dans les conditions prévues aux articles L 521-1 à L 521-3-2 du code de la construction et de l’habitation, reproduits en annexe 1.</w:t>
      </w:r>
    </w:p>
    <w:p w:rsidR="005F0735" w:rsidRPr="005F0735" w:rsidRDefault="005F0735" w:rsidP="005F0735">
      <w:pPr>
        <w:jc w:val="both"/>
        <w:rPr>
          <w:rFonts w:cs="Arial"/>
          <w:sz w:val="22"/>
          <w:szCs w:val="22"/>
        </w:rPr>
      </w:pPr>
      <w:r w:rsidRPr="005F0735">
        <w:rPr>
          <w:rFonts w:cs="Arial"/>
          <w:sz w:val="22"/>
          <w:szCs w:val="22"/>
        </w:rPr>
        <w:t xml:space="preserve">En cas </w:t>
      </w:r>
      <w:r w:rsidR="007C10DE">
        <w:rPr>
          <w:rFonts w:cs="Arial"/>
          <w:sz w:val="22"/>
          <w:szCs w:val="22"/>
        </w:rPr>
        <w:t xml:space="preserve">de défaillance, </w:t>
      </w:r>
      <w:r w:rsidRPr="005F0735">
        <w:rPr>
          <w:rFonts w:cs="Arial"/>
          <w:sz w:val="22"/>
          <w:szCs w:val="22"/>
        </w:rPr>
        <w:t>l’hébergement temporaire sera assuré par la commune</w:t>
      </w:r>
      <w:r w:rsidR="007C10DE">
        <w:rPr>
          <w:rFonts w:cs="Arial"/>
          <w:sz w:val="22"/>
          <w:szCs w:val="22"/>
        </w:rPr>
        <w:t>/ EPCI</w:t>
      </w:r>
      <w:r w:rsidRPr="005F0735">
        <w:rPr>
          <w:rFonts w:cs="Arial"/>
          <w:sz w:val="22"/>
          <w:szCs w:val="22"/>
        </w:rPr>
        <w:t>, aux frais de l’exploitant ou du propriétaire, du fait de leur commune défaillance.</w:t>
      </w:r>
    </w:p>
    <w:p w:rsidR="005F0735" w:rsidRPr="005F0735" w:rsidRDefault="005F0735" w:rsidP="005F0735">
      <w:pPr>
        <w:spacing w:line="240" w:lineRule="auto"/>
        <w:jc w:val="both"/>
        <w:outlineLvl w:val="0"/>
        <w:rPr>
          <w:rFonts w:cs="Arial"/>
          <w:b/>
          <w:sz w:val="22"/>
          <w:szCs w:val="22"/>
        </w:rPr>
      </w:pPr>
    </w:p>
    <w:p w:rsidR="005F0735" w:rsidRDefault="005F0735" w:rsidP="005F0735">
      <w:pPr>
        <w:rPr>
          <w:rFonts w:cs="Arial"/>
          <w:b/>
          <w:sz w:val="22"/>
          <w:szCs w:val="22"/>
        </w:rPr>
      </w:pPr>
      <w:r w:rsidRPr="005F0735">
        <w:rPr>
          <w:rFonts w:cs="Arial"/>
          <w:b/>
          <w:sz w:val="22"/>
          <w:szCs w:val="22"/>
        </w:rPr>
        <w:t>ARTICLE 3</w:t>
      </w:r>
    </w:p>
    <w:p w:rsidR="007C10DE" w:rsidRDefault="007C10DE" w:rsidP="007C10DE">
      <w:pPr>
        <w:pStyle w:val="Standard"/>
        <w:tabs>
          <w:tab w:val="left" w:pos="708"/>
        </w:tabs>
        <w:jc w:val="both"/>
        <w:rPr>
          <w:rFonts w:ascii="Arial" w:eastAsia="SimSun" w:hAnsi="Arial" w:cs="Arial"/>
          <w:color w:val="1A1A1A"/>
          <w:lang w:eastAsia="en-US"/>
        </w:rPr>
      </w:pPr>
      <w:r>
        <w:rPr>
          <w:rFonts w:ascii="Arial" w:eastAsia="SimSun" w:hAnsi="Arial" w:cs="Arial"/>
          <w:color w:val="1A1A1A"/>
          <w:lang w:eastAsia="en-US"/>
        </w:rPr>
        <w:t xml:space="preserve">La non-exécution des réparations, travaux et mesures prescrits par le présent arrêté dans les délais fixés expose les personnes mentionnées à l’article 1 au paiement d'une astreinte financière calculée en fonction du nombre de jours de retard, au taux journalier maximum de 1000€ dans les conditions prévues à l'article L 184-3 du code de la construction et de l’habitation. </w:t>
      </w:r>
    </w:p>
    <w:p w:rsidR="005F0735" w:rsidRPr="007C10DE" w:rsidRDefault="007C10DE" w:rsidP="007C10DE">
      <w:pPr>
        <w:rPr>
          <w:rStyle w:val="lev"/>
          <w:rFonts w:cs="Arial"/>
          <w:sz w:val="22"/>
          <w:szCs w:val="22"/>
        </w:rPr>
      </w:pPr>
      <w:r w:rsidRPr="007C10DE">
        <w:rPr>
          <w:rFonts w:cs="Arial"/>
          <w:sz w:val="22"/>
          <w:szCs w:val="22"/>
        </w:rPr>
        <w:t>Sans préjudice de l'alinéa précédent</w:t>
      </w:r>
      <w:r>
        <w:rPr>
          <w:rFonts w:cs="Arial"/>
          <w:b/>
          <w:sz w:val="22"/>
          <w:szCs w:val="22"/>
        </w:rPr>
        <w:t xml:space="preserve">, </w:t>
      </w:r>
      <w:r>
        <w:rPr>
          <w:rStyle w:val="lev"/>
          <w:rFonts w:cs="Arial"/>
          <w:b w:val="0"/>
          <w:sz w:val="22"/>
          <w:szCs w:val="22"/>
        </w:rPr>
        <w:t>f</w:t>
      </w:r>
      <w:r w:rsidR="005F0735" w:rsidRPr="005F0735">
        <w:rPr>
          <w:rStyle w:val="lev"/>
          <w:rFonts w:cs="Arial"/>
          <w:b w:val="0"/>
          <w:sz w:val="22"/>
          <w:szCs w:val="22"/>
        </w:rPr>
        <w:t xml:space="preserve">aute pour </w:t>
      </w:r>
      <w:r>
        <w:rPr>
          <w:rFonts w:eastAsia="SimSun" w:cs="Arial"/>
          <w:color w:val="1A1A1A"/>
          <w:lang w:eastAsia="en-US"/>
        </w:rPr>
        <w:t>les personnes mentionnées à l’article 1</w:t>
      </w:r>
      <w:r w:rsidR="005F0735" w:rsidRPr="005F0735">
        <w:rPr>
          <w:rStyle w:val="lev"/>
          <w:rFonts w:cs="Arial"/>
          <w:b w:val="0"/>
          <w:sz w:val="22"/>
          <w:szCs w:val="22"/>
        </w:rPr>
        <w:t xml:space="preserve">,  d’avoir effectué les travaux ou mesures prescrites </w:t>
      </w:r>
      <w:r>
        <w:rPr>
          <w:rStyle w:val="lev"/>
          <w:rFonts w:cs="Arial"/>
          <w:b w:val="0"/>
          <w:sz w:val="22"/>
          <w:szCs w:val="22"/>
        </w:rPr>
        <w:t>à l'</w:t>
      </w:r>
      <w:r w:rsidR="005F0735" w:rsidRPr="005F0735">
        <w:rPr>
          <w:rStyle w:val="lev"/>
          <w:rFonts w:cs="Arial"/>
          <w:b w:val="0"/>
          <w:sz w:val="22"/>
          <w:szCs w:val="22"/>
        </w:rPr>
        <w:t xml:space="preserve">article </w:t>
      </w:r>
      <w:r>
        <w:rPr>
          <w:rStyle w:val="lev"/>
          <w:rFonts w:cs="Arial"/>
          <w:b w:val="0"/>
          <w:sz w:val="22"/>
          <w:szCs w:val="22"/>
        </w:rPr>
        <w:t xml:space="preserve">1 </w:t>
      </w:r>
      <w:r w:rsidR="005F0735" w:rsidRPr="005F0735">
        <w:rPr>
          <w:rStyle w:val="lev"/>
          <w:rFonts w:cs="Arial"/>
          <w:b w:val="0"/>
          <w:sz w:val="22"/>
          <w:szCs w:val="22"/>
        </w:rPr>
        <w:t xml:space="preserve">et </w:t>
      </w:r>
      <w:r w:rsidR="005F0735" w:rsidRPr="005F0735">
        <w:rPr>
          <w:rFonts w:cs="Arial"/>
          <w:sz w:val="22"/>
          <w:szCs w:val="22"/>
        </w:rPr>
        <w:t>dans les délais impartis</w:t>
      </w:r>
      <w:r w:rsidR="005F0735" w:rsidRPr="005F0735">
        <w:rPr>
          <w:rFonts w:cs="Arial"/>
          <w:b/>
          <w:sz w:val="22"/>
          <w:szCs w:val="22"/>
        </w:rPr>
        <w:t>,</w:t>
      </w:r>
      <w:r w:rsidR="005F0735" w:rsidRPr="005F0735">
        <w:rPr>
          <w:rStyle w:val="lev"/>
          <w:rFonts w:cs="Arial"/>
          <w:b w:val="0"/>
          <w:sz w:val="22"/>
          <w:szCs w:val="22"/>
        </w:rPr>
        <w:t xml:space="preserve"> il y sera procédé d’office après une mise en demeure</w:t>
      </w:r>
      <w:r w:rsidR="005F0735" w:rsidRPr="005F0735">
        <w:rPr>
          <w:rFonts w:cs="Arial"/>
          <w:b/>
          <w:sz w:val="22"/>
          <w:szCs w:val="22"/>
        </w:rPr>
        <w:t xml:space="preserve"> </w:t>
      </w:r>
      <w:r w:rsidR="005F0735" w:rsidRPr="005F0735">
        <w:rPr>
          <w:rFonts w:cs="Arial"/>
          <w:sz w:val="22"/>
          <w:szCs w:val="22"/>
        </w:rPr>
        <w:t>restée sans effet</w:t>
      </w:r>
      <w:r w:rsidR="005F0735" w:rsidRPr="005F0735">
        <w:rPr>
          <w:rStyle w:val="lev"/>
          <w:rFonts w:cs="Arial"/>
          <w:b w:val="0"/>
          <w:sz w:val="22"/>
          <w:szCs w:val="22"/>
        </w:rPr>
        <w:t>, et à leurs frais</w:t>
      </w:r>
      <w:r w:rsidR="005F0735" w:rsidRPr="005F0735">
        <w:rPr>
          <w:rFonts w:cs="Arial"/>
          <w:sz w:val="22"/>
          <w:szCs w:val="22"/>
        </w:rPr>
        <w:t xml:space="preserve"> du fait de leur commune défaillance</w:t>
      </w:r>
      <w:r w:rsidR="005F0735" w:rsidRPr="005F0735">
        <w:rPr>
          <w:rStyle w:val="lev"/>
          <w:rFonts w:cs="Arial"/>
          <w:sz w:val="22"/>
          <w:szCs w:val="22"/>
        </w:rPr>
        <w:t xml:space="preserve">. </w:t>
      </w:r>
    </w:p>
    <w:p w:rsidR="005F0735" w:rsidRPr="005F0735" w:rsidRDefault="005F0735" w:rsidP="005F0735">
      <w:pPr>
        <w:spacing w:line="240" w:lineRule="auto"/>
        <w:jc w:val="both"/>
        <w:rPr>
          <w:rFonts w:cs="Arial"/>
          <w:sz w:val="22"/>
          <w:szCs w:val="22"/>
        </w:rPr>
      </w:pPr>
      <w:r w:rsidRPr="005F0735">
        <w:rPr>
          <w:rFonts w:cs="Arial"/>
          <w:sz w:val="22"/>
          <w:szCs w:val="22"/>
        </w:rPr>
        <w:t>Par ailleurs, la fermeture temporaire de l’établissement pourra également être ordonnée pour assurer la sécurité des occupants.</w:t>
      </w:r>
    </w:p>
    <w:p w:rsidR="005F0735" w:rsidRPr="005F0735" w:rsidRDefault="005F0735" w:rsidP="005F0735">
      <w:pPr>
        <w:spacing w:line="240" w:lineRule="auto"/>
        <w:jc w:val="both"/>
        <w:rPr>
          <w:rFonts w:cs="Arial"/>
          <w:sz w:val="22"/>
          <w:szCs w:val="22"/>
        </w:rPr>
      </w:pPr>
      <w:r w:rsidRPr="005F0735">
        <w:rPr>
          <w:rFonts w:cs="Arial"/>
          <w:sz w:val="22"/>
          <w:szCs w:val="22"/>
        </w:rPr>
        <w:t>Dans ce cas et en conséquence, M</w:t>
      </w:r>
      <w:proofErr w:type="gramStart"/>
      <w:r w:rsidRPr="005F0735">
        <w:rPr>
          <w:rFonts w:cs="Arial"/>
          <w:sz w:val="22"/>
          <w:szCs w:val="22"/>
        </w:rPr>
        <w:t>.*</w:t>
      </w:r>
      <w:proofErr w:type="gramEnd"/>
      <w:r w:rsidRPr="005F0735">
        <w:rPr>
          <w:rFonts w:cs="Arial"/>
          <w:sz w:val="22"/>
          <w:szCs w:val="22"/>
        </w:rPr>
        <w:t>** (</w:t>
      </w:r>
      <w:r w:rsidRPr="005F0735">
        <w:rPr>
          <w:rFonts w:cs="Arial"/>
          <w:i/>
          <w:sz w:val="22"/>
          <w:szCs w:val="22"/>
        </w:rPr>
        <w:t>exploitant)</w:t>
      </w:r>
      <w:r w:rsidRPr="005F0735">
        <w:rPr>
          <w:rFonts w:cs="Arial"/>
          <w:sz w:val="22"/>
          <w:szCs w:val="22"/>
        </w:rPr>
        <w:t xml:space="preserve"> sera </w:t>
      </w:r>
      <w:r w:rsidR="00432892">
        <w:rPr>
          <w:rFonts w:cs="Arial"/>
          <w:sz w:val="22"/>
          <w:szCs w:val="22"/>
        </w:rPr>
        <w:t>solidairement</w:t>
      </w:r>
      <w:r w:rsidRPr="005F0735">
        <w:rPr>
          <w:rFonts w:cs="Arial"/>
          <w:sz w:val="22"/>
          <w:szCs w:val="22"/>
        </w:rPr>
        <w:t xml:space="preserve"> tenu </w:t>
      </w:r>
      <w:r w:rsidR="00432892">
        <w:rPr>
          <w:rFonts w:cs="Arial"/>
          <w:sz w:val="22"/>
          <w:szCs w:val="22"/>
        </w:rPr>
        <w:t xml:space="preserve">avec le propriétaire </w:t>
      </w:r>
      <w:r w:rsidRPr="005F0735">
        <w:rPr>
          <w:rFonts w:cs="Arial"/>
          <w:sz w:val="22"/>
          <w:szCs w:val="22"/>
        </w:rPr>
        <w:t>d’assurer l’hébergement des occupants dans les co</w:t>
      </w:r>
      <w:r w:rsidR="00095F1F">
        <w:rPr>
          <w:rFonts w:cs="Arial"/>
          <w:sz w:val="22"/>
          <w:szCs w:val="22"/>
        </w:rPr>
        <w:t>nditions prévues aux articles L</w:t>
      </w:r>
      <w:r w:rsidRPr="005F0735">
        <w:rPr>
          <w:rFonts w:cs="Arial"/>
          <w:sz w:val="22"/>
          <w:szCs w:val="22"/>
        </w:rPr>
        <w:t>521</w:t>
      </w:r>
      <w:r w:rsidR="00095F1F">
        <w:rPr>
          <w:rFonts w:cs="Arial"/>
          <w:sz w:val="22"/>
          <w:szCs w:val="22"/>
        </w:rPr>
        <w:t>-1 à L</w:t>
      </w:r>
      <w:r w:rsidRPr="005F0735">
        <w:rPr>
          <w:rFonts w:cs="Arial"/>
          <w:sz w:val="22"/>
          <w:szCs w:val="22"/>
        </w:rPr>
        <w:t>521-3-2 du code de la construction et de l’habitation, reproduits en annexe 1.</w:t>
      </w:r>
    </w:p>
    <w:p w:rsidR="005F0735" w:rsidRPr="005F0735" w:rsidRDefault="005F0735" w:rsidP="005F0735">
      <w:pPr>
        <w:jc w:val="both"/>
        <w:rPr>
          <w:rFonts w:cs="Arial"/>
          <w:sz w:val="22"/>
          <w:szCs w:val="22"/>
        </w:rPr>
      </w:pPr>
    </w:p>
    <w:p w:rsidR="005F0735" w:rsidRPr="005F0735" w:rsidRDefault="005F0735" w:rsidP="005F0735">
      <w:pPr>
        <w:pStyle w:val="Corpsdetexte"/>
        <w:outlineLvl w:val="0"/>
        <w:rPr>
          <w:rFonts w:cs="Arial"/>
          <w:b/>
          <w:sz w:val="22"/>
          <w:szCs w:val="22"/>
        </w:rPr>
      </w:pPr>
      <w:r w:rsidRPr="005F0735">
        <w:rPr>
          <w:rFonts w:cs="Arial"/>
          <w:b/>
          <w:sz w:val="22"/>
          <w:szCs w:val="22"/>
        </w:rPr>
        <w:lastRenderedPageBreak/>
        <w:t>ARTICLE 4</w:t>
      </w:r>
    </w:p>
    <w:p w:rsidR="005F0735" w:rsidRDefault="005F0735" w:rsidP="005F0735">
      <w:pPr>
        <w:spacing w:line="240" w:lineRule="auto"/>
        <w:jc w:val="both"/>
        <w:rPr>
          <w:rFonts w:cs="Arial"/>
          <w:sz w:val="22"/>
          <w:szCs w:val="22"/>
        </w:rPr>
      </w:pPr>
      <w:r w:rsidRPr="005F0735">
        <w:rPr>
          <w:rFonts w:cs="Arial"/>
          <w:sz w:val="22"/>
          <w:szCs w:val="22"/>
        </w:rPr>
        <w:t xml:space="preserve">L'exploitant </w:t>
      </w:r>
      <w:r w:rsidR="00432892">
        <w:rPr>
          <w:rFonts w:cs="Arial"/>
          <w:sz w:val="22"/>
          <w:szCs w:val="22"/>
        </w:rPr>
        <w:t xml:space="preserve">et le propriétaire </w:t>
      </w:r>
      <w:r w:rsidRPr="005F0735">
        <w:rPr>
          <w:rFonts w:cs="Arial"/>
          <w:sz w:val="22"/>
          <w:szCs w:val="22"/>
        </w:rPr>
        <w:t>mentionné</w:t>
      </w:r>
      <w:r w:rsidR="00432892">
        <w:rPr>
          <w:rFonts w:cs="Arial"/>
          <w:sz w:val="22"/>
          <w:szCs w:val="22"/>
        </w:rPr>
        <w:t>s</w:t>
      </w:r>
      <w:r w:rsidRPr="005F0735">
        <w:rPr>
          <w:rFonts w:cs="Arial"/>
          <w:sz w:val="22"/>
          <w:szCs w:val="22"/>
        </w:rPr>
        <w:t xml:space="preserve"> à l’article 1 </w:t>
      </w:r>
      <w:r w:rsidR="00432892">
        <w:rPr>
          <w:rFonts w:cs="Arial"/>
          <w:sz w:val="22"/>
          <w:szCs w:val="22"/>
        </w:rPr>
        <w:t xml:space="preserve">sont </w:t>
      </w:r>
      <w:r w:rsidRPr="005F0735">
        <w:rPr>
          <w:rFonts w:cs="Arial"/>
          <w:sz w:val="22"/>
          <w:szCs w:val="22"/>
        </w:rPr>
        <w:t xml:space="preserve"> tenu</w:t>
      </w:r>
      <w:r w:rsidR="00432892">
        <w:rPr>
          <w:rFonts w:cs="Arial"/>
          <w:sz w:val="22"/>
          <w:szCs w:val="22"/>
        </w:rPr>
        <w:t>s</w:t>
      </w:r>
      <w:r w:rsidRPr="005F0735">
        <w:rPr>
          <w:rFonts w:cs="Arial"/>
          <w:sz w:val="22"/>
          <w:szCs w:val="22"/>
        </w:rPr>
        <w:t xml:space="preserve"> de respecter les droits des occupants dans les conditions précisées aux articles L.521-1 à L.521-3-2 du code de la construction et de l’habitation, reproduits en annexe 1 et notamment la suspension </w:t>
      </w:r>
      <w:r w:rsidR="00432892">
        <w:rPr>
          <w:rFonts w:cs="Arial"/>
          <w:sz w:val="22"/>
          <w:szCs w:val="22"/>
        </w:rPr>
        <w:t>des baux, loyers ou redevances perçu</w:t>
      </w:r>
      <w:r w:rsidRPr="005F0735">
        <w:rPr>
          <w:rFonts w:cs="Arial"/>
          <w:sz w:val="22"/>
          <w:szCs w:val="22"/>
        </w:rPr>
        <w:t>s en contrepartie de l’occupation des locaux visés par le présent arrêté.</w:t>
      </w:r>
    </w:p>
    <w:p w:rsidR="007C10DE" w:rsidRDefault="007C10DE" w:rsidP="005F0735">
      <w:pPr>
        <w:spacing w:line="240" w:lineRule="auto"/>
        <w:jc w:val="both"/>
        <w:rPr>
          <w:rFonts w:cs="Arial"/>
          <w:sz w:val="22"/>
          <w:szCs w:val="22"/>
        </w:rPr>
      </w:pPr>
    </w:p>
    <w:p w:rsidR="007C10DE" w:rsidRPr="005F0735" w:rsidRDefault="007C10DE" w:rsidP="005F0735">
      <w:pPr>
        <w:spacing w:line="240" w:lineRule="auto"/>
        <w:jc w:val="both"/>
        <w:rPr>
          <w:rFonts w:cs="Arial"/>
          <w:sz w:val="22"/>
          <w:szCs w:val="22"/>
        </w:rPr>
      </w:pPr>
      <w:r w:rsidRPr="005F0735">
        <w:rPr>
          <w:rFonts w:cs="Arial"/>
          <w:b/>
          <w:sz w:val="22"/>
          <w:szCs w:val="22"/>
        </w:rPr>
        <w:t>ARTICLE 5</w:t>
      </w:r>
    </w:p>
    <w:p w:rsidR="005F0735" w:rsidRPr="005F0735" w:rsidRDefault="005F0735" w:rsidP="005F0735">
      <w:pPr>
        <w:spacing w:line="240" w:lineRule="auto"/>
        <w:jc w:val="both"/>
        <w:rPr>
          <w:rFonts w:cs="Arial"/>
          <w:sz w:val="22"/>
          <w:szCs w:val="22"/>
        </w:rPr>
      </w:pPr>
      <w:r w:rsidRPr="005F0735">
        <w:rPr>
          <w:rFonts w:cs="Arial"/>
          <w:sz w:val="22"/>
          <w:szCs w:val="22"/>
        </w:rPr>
        <w:t xml:space="preserve">Le non respect des prescriptions du présent arrêté et des obligations qui en découlent sont passibles des sanctions pénales prévues </w:t>
      </w:r>
      <w:r w:rsidR="00432892">
        <w:rPr>
          <w:rFonts w:cs="Arial"/>
          <w:sz w:val="22"/>
          <w:szCs w:val="22"/>
        </w:rPr>
        <w:t xml:space="preserve">aux </w:t>
      </w:r>
      <w:r w:rsidRPr="005F0735">
        <w:rPr>
          <w:rFonts w:cs="Arial"/>
          <w:sz w:val="22"/>
          <w:szCs w:val="22"/>
        </w:rPr>
        <w:t>article</w:t>
      </w:r>
      <w:r w:rsidR="00432892">
        <w:rPr>
          <w:rFonts w:cs="Arial"/>
          <w:sz w:val="22"/>
          <w:szCs w:val="22"/>
        </w:rPr>
        <w:t>s L</w:t>
      </w:r>
      <w:r w:rsidR="00095F1F">
        <w:rPr>
          <w:rFonts w:cs="Arial"/>
          <w:sz w:val="22"/>
          <w:szCs w:val="22"/>
        </w:rPr>
        <w:t>184-4 à L184-9</w:t>
      </w:r>
      <w:r w:rsidRPr="005F0735">
        <w:rPr>
          <w:rFonts w:cs="Arial"/>
          <w:sz w:val="22"/>
          <w:szCs w:val="22"/>
        </w:rPr>
        <w:t xml:space="preserve"> ainsi que par l’article L 521-4 du code de la construction et de l’habitation, reproduits en annexe 2.</w:t>
      </w:r>
    </w:p>
    <w:p w:rsidR="005F0735" w:rsidRPr="005F0735" w:rsidRDefault="005F0735" w:rsidP="005F0735">
      <w:pPr>
        <w:spacing w:line="240" w:lineRule="auto"/>
        <w:jc w:val="both"/>
        <w:rPr>
          <w:rFonts w:cs="Arial"/>
          <w:b/>
          <w:sz w:val="22"/>
          <w:szCs w:val="22"/>
        </w:rPr>
      </w:pPr>
    </w:p>
    <w:p w:rsidR="005F0735" w:rsidRPr="005F0735" w:rsidRDefault="005F0735" w:rsidP="005F0735">
      <w:pPr>
        <w:spacing w:line="240" w:lineRule="auto"/>
        <w:jc w:val="both"/>
        <w:rPr>
          <w:rFonts w:cs="Arial"/>
          <w:i/>
          <w:sz w:val="22"/>
          <w:szCs w:val="22"/>
        </w:rPr>
      </w:pPr>
      <w:r w:rsidRPr="005F0735">
        <w:rPr>
          <w:rFonts w:cs="Arial"/>
          <w:b/>
          <w:sz w:val="22"/>
          <w:szCs w:val="22"/>
        </w:rPr>
        <w:t xml:space="preserve">ARTICLE </w:t>
      </w:r>
      <w:r w:rsidR="007C10DE">
        <w:rPr>
          <w:rFonts w:cs="Arial"/>
          <w:b/>
          <w:sz w:val="22"/>
          <w:szCs w:val="22"/>
        </w:rPr>
        <w:t>6</w:t>
      </w:r>
      <w:r w:rsidRPr="005F0735">
        <w:rPr>
          <w:rFonts w:cs="Arial"/>
          <w:b/>
          <w:i/>
          <w:sz w:val="22"/>
          <w:szCs w:val="22"/>
        </w:rPr>
        <w:t xml:space="preserve"> </w:t>
      </w:r>
      <w:r w:rsidRPr="005F0735">
        <w:rPr>
          <w:rFonts w:cs="Arial"/>
          <w:i/>
          <w:sz w:val="22"/>
          <w:szCs w:val="22"/>
        </w:rPr>
        <w:t xml:space="preserve">[en cas d’inscription de </w:t>
      </w:r>
      <w:r w:rsidR="00095F1F">
        <w:rPr>
          <w:rFonts w:cs="Arial"/>
          <w:i/>
          <w:sz w:val="22"/>
          <w:szCs w:val="22"/>
        </w:rPr>
        <w:t xml:space="preserve">l'hypothèque légale spéciale </w:t>
      </w:r>
      <w:r w:rsidRPr="005F0735">
        <w:rPr>
          <w:rFonts w:cs="Arial"/>
          <w:i/>
          <w:sz w:val="22"/>
          <w:szCs w:val="22"/>
        </w:rPr>
        <w:t>au stade de l’arrêté]</w:t>
      </w:r>
    </w:p>
    <w:p w:rsidR="005F0735" w:rsidRPr="005F0735" w:rsidRDefault="005F0735" w:rsidP="00A51AD2">
      <w:pPr>
        <w:spacing w:line="240" w:lineRule="auto"/>
        <w:jc w:val="both"/>
        <w:rPr>
          <w:rFonts w:cs="Arial"/>
          <w:sz w:val="22"/>
          <w:szCs w:val="22"/>
        </w:rPr>
      </w:pPr>
      <w:r w:rsidRPr="005F0735">
        <w:rPr>
          <w:rFonts w:cs="Arial"/>
          <w:sz w:val="22"/>
          <w:szCs w:val="22"/>
        </w:rPr>
        <w:t xml:space="preserve">Le coût </w:t>
      </w:r>
      <w:r w:rsidR="00095F1F">
        <w:rPr>
          <w:rFonts w:cs="Arial"/>
          <w:sz w:val="22"/>
          <w:szCs w:val="22"/>
        </w:rPr>
        <w:t xml:space="preserve">des travaux, </w:t>
      </w:r>
      <w:r w:rsidRPr="005F0735">
        <w:rPr>
          <w:rFonts w:cs="Arial"/>
          <w:sz w:val="22"/>
          <w:szCs w:val="22"/>
        </w:rPr>
        <w:t xml:space="preserve">de l’hébergement (ou du relogement définitif) à assurer en application du présent arrêté est évalué sommairement à *** euros. </w:t>
      </w:r>
    </w:p>
    <w:p w:rsidR="005F0735" w:rsidRPr="005F0735" w:rsidRDefault="005F0735" w:rsidP="005F0735">
      <w:pPr>
        <w:spacing w:line="240" w:lineRule="auto"/>
        <w:jc w:val="both"/>
        <w:rPr>
          <w:rFonts w:cs="Arial"/>
          <w:sz w:val="22"/>
          <w:szCs w:val="22"/>
        </w:rPr>
      </w:pPr>
      <w:r w:rsidRPr="005F0735">
        <w:rPr>
          <w:rFonts w:cs="Arial"/>
          <w:sz w:val="22"/>
          <w:szCs w:val="22"/>
        </w:rPr>
        <w:t>Le présent arrêté fera l’objet d’une inscription au fichier immobilier, à la diligence du maire, pour le montant précisé ci-dessus, en application des articles 2</w:t>
      </w:r>
      <w:r w:rsidR="00095F1F">
        <w:rPr>
          <w:rFonts w:cs="Arial"/>
          <w:sz w:val="22"/>
          <w:szCs w:val="22"/>
        </w:rPr>
        <w:t xml:space="preserve">402 à 2407 </w:t>
      </w:r>
      <w:r w:rsidR="00432892">
        <w:rPr>
          <w:rFonts w:cs="Arial"/>
          <w:sz w:val="22"/>
          <w:szCs w:val="22"/>
        </w:rPr>
        <w:t>du code civil, et aux frais du  propriétaire.</w:t>
      </w:r>
      <w:r w:rsidRPr="005F0735">
        <w:rPr>
          <w:rFonts w:cs="Arial"/>
          <w:sz w:val="22"/>
          <w:szCs w:val="22"/>
        </w:rPr>
        <w:t xml:space="preserve"> </w:t>
      </w:r>
    </w:p>
    <w:p w:rsidR="005F0735" w:rsidRPr="005F0735" w:rsidRDefault="005F0735" w:rsidP="005F0735">
      <w:pPr>
        <w:spacing w:line="240" w:lineRule="auto"/>
        <w:jc w:val="both"/>
        <w:rPr>
          <w:rFonts w:cs="Arial"/>
          <w:b/>
          <w:sz w:val="22"/>
          <w:szCs w:val="22"/>
        </w:rPr>
      </w:pPr>
      <w:r w:rsidRPr="005F0735">
        <w:rPr>
          <w:rFonts w:cs="Arial"/>
          <w:sz w:val="22"/>
          <w:szCs w:val="22"/>
        </w:rPr>
        <w:t xml:space="preserve">Si la mainlevée, ou l’abrogation, du présent arrêté a été notifiée au propriétaire </w:t>
      </w:r>
      <w:r w:rsidR="00095F1F">
        <w:rPr>
          <w:rFonts w:cs="Arial"/>
          <w:sz w:val="22"/>
          <w:szCs w:val="22"/>
        </w:rPr>
        <w:t xml:space="preserve">et à l'exploitant </w:t>
      </w:r>
      <w:r w:rsidRPr="005F0735">
        <w:rPr>
          <w:rFonts w:cs="Arial"/>
          <w:sz w:val="22"/>
          <w:szCs w:val="22"/>
        </w:rPr>
        <w:t>mentionné</w:t>
      </w:r>
      <w:r w:rsidR="00095F1F">
        <w:rPr>
          <w:rFonts w:cs="Arial"/>
          <w:sz w:val="22"/>
          <w:szCs w:val="22"/>
        </w:rPr>
        <w:t>s</w:t>
      </w:r>
      <w:r w:rsidRPr="005F0735">
        <w:rPr>
          <w:rFonts w:cs="Arial"/>
          <w:sz w:val="22"/>
          <w:szCs w:val="22"/>
        </w:rPr>
        <w:t xml:space="preserve"> à l’article 1, ou à </w:t>
      </w:r>
      <w:r w:rsidR="00095F1F">
        <w:rPr>
          <w:rFonts w:cs="Arial"/>
          <w:sz w:val="22"/>
          <w:szCs w:val="22"/>
        </w:rPr>
        <w:t xml:space="preserve">leurs </w:t>
      </w:r>
      <w:r w:rsidRPr="005F0735">
        <w:rPr>
          <w:rFonts w:cs="Arial"/>
          <w:sz w:val="22"/>
          <w:szCs w:val="22"/>
        </w:rPr>
        <w:t xml:space="preserve">ayants droit, la publication, </w:t>
      </w:r>
      <w:r w:rsidR="00432892">
        <w:rPr>
          <w:rFonts w:cs="Arial"/>
          <w:sz w:val="22"/>
          <w:szCs w:val="22"/>
        </w:rPr>
        <w:t>aux frais du propriétaire</w:t>
      </w:r>
      <w:r w:rsidRPr="005F0735">
        <w:rPr>
          <w:rFonts w:cs="Arial"/>
          <w:sz w:val="22"/>
          <w:szCs w:val="22"/>
        </w:rPr>
        <w:t>, de cette mainlevée emporte caducité de la présente inscription, dans les conditions prévues à l’article 2</w:t>
      </w:r>
      <w:r w:rsidR="00095F1F">
        <w:rPr>
          <w:rFonts w:cs="Arial"/>
          <w:sz w:val="22"/>
          <w:szCs w:val="22"/>
        </w:rPr>
        <w:t xml:space="preserve">407 </w:t>
      </w:r>
      <w:r w:rsidRPr="005F0735">
        <w:rPr>
          <w:rFonts w:cs="Arial"/>
          <w:sz w:val="22"/>
          <w:szCs w:val="22"/>
        </w:rPr>
        <w:t xml:space="preserve">du code civil. </w:t>
      </w:r>
    </w:p>
    <w:p w:rsidR="005F0735" w:rsidRPr="005F0735" w:rsidRDefault="005F0735" w:rsidP="005F0735">
      <w:pPr>
        <w:spacing w:line="240" w:lineRule="auto"/>
        <w:jc w:val="both"/>
        <w:rPr>
          <w:rFonts w:cs="Arial"/>
          <w:b/>
          <w:sz w:val="22"/>
          <w:szCs w:val="22"/>
        </w:rPr>
      </w:pPr>
    </w:p>
    <w:p w:rsidR="005F0735" w:rsidRPr="005F0735" w:rsidRDefault="007C10DE" w:rsidP="005F0735">
      <w:pPr>
        <w:spacing w:line="240" w:lineRule="auto"/>
        <w:jc w:val="both"/>
        <w:outlineLvl w:val="0"/>
        <w:rPr>
          <w:rFonts w:cs="Arial"/>
          <w:b/>
          <w:sz w:val="22"/>
          <w:szCs w:val="22"/>
        </w:rPr>
      </w:pPr>
      <w:r>
        <w:rPr>
          <w:rFonts w:cs="Arial"/>
          <w:b/>
          <w:sz w:val="22"/>
          <w:szCs w:val="22"/>
        </w:rPr>
        <w:t>ARTICLE 7</w:t>
      </w:r>
    </w:p>
    <w:p w:rsidR="005F0735" w:rsidRPr="005F0735" w:rsidRDefault="005F0735" w:rsidP="005F0735">
      <w:pPr>
        <w:spacing w:line="240" w:lineRule="auto"/>
        <w:jc w:val="both"/>
        <w:rPr>
          <w:rFonts w:cs="Arial"/>
          <w:sz w:val="22"/>
          <w:szCs w:val="22"/>
        </w:rPr>
      </w:pPr>
      <w:r w:rsidRPr="005F0735">
        <w:rPr>
          <w:rFonts w:cs="Arial"/>
          <w:sz w:val="22"/>
          <w:szCs w:val="22"/>
        </w:rPr>
        <w:t xml:space="preserve">La mainlevée ou l’abrogation du présent arrêté ne pourra être prononcée qu’après constatation de la complète réalisation des travaux requis pas le présent arrêté, après avis favorable de la commission de sécurité. </w:t>
      </w:r>
    </w:p>
    <w:p w:rsidR="005F0735" w:rsidRPr="005F0735" w:rsidRDefault="005F0735" w:rsidP="005F0735">
      <w:pPr>
        <w:spacing w:line="240" w:lineRule="auto"/>
        <w:jc w:val="both"/>
        <w:rPr>
          <w:rFonts w:cs="Arial"/>
          <w:sz w:val="22"/>
          <w:szCs w:val="22"/>
        </w:rPr>
      </w:pPr>
      <w:r w:rsidRPr="005F0735">
        <w:rPr>
          <w:rFonts w:cs="Arial"/>
          <w:sz w:val="22"/>
          <w:szCs w:val="22"/>
        </w:rPr>
        <w:t>Les personnes mentionnées à l’article 1 tiennent à disposition des services de la mairie ou de la commission de sécurité tous justificatifs attestant de la bonne réalisation des travaux.</w:t>
      </w:r>
    </w:p>
    <w:p w:rsidR="005F0735" w:rsidRPr="005F0735" w:rsidRDefault="005F0735" w:rsidP="005F0735">
      <w:pPr>
        <w:spacing w:line="240" w:lineRule="auto"/>
        <w:jc w:val="both"/>
        <w:rPr>
          <w:rFonts w:cs="Arial"/>
          <w:b/>
          <w:i/>
          <w:sz w:val="22"/>
          <w:szCs w:val="22"/>
        </w:rPr>
      </w:pPr>
    </w:p>
    <w:p w:rsidR="005F0735" w:rsidRPr="005F0735" w:rsidRDefault="007C10DE" w:rsidP="005F0735">
      <w:pPr>
        <w:spacing w:line="240" w:lineRule="auto"/>
        <w:jc w:val="both"/>
        <w:outlineLvl w:val="0"/>
        <w:rPr>
          <w:rFonts w:cs="Arial"/>
          <w:b/>
          <w:sz w:val="22"/>
          <w:szCs w:val="22"/>
        </w:rPr>
      </w:pPr>
      <w:r>
        <w:rPr>
          <w:rFonts w:cs="Arial"/>
          <w:b/>
          <w:sz w:val="22"/>
          <w:szCs w:val="22"/>
        </w:rPr>
        <w:t>ARTICLE 8</w:t>
      </w:r>
    </w:p>
    <w:p w:rsidR="005F0735" w:rsidRPr="005F0735" w:rsidRDefault="005F0735" w:rsidP="005F0735">
      <w:pPr>
        <w:spacing w:line="240" w:lineRule="auto"/>
        <w:jc w:val="both"/>
        <w:rPr>
          <w:rFonts w:cs="Arial"/>
          <w:sz w:val="22"/>
          <w:szCs w:val="22"/>
        </w:rPr>
      </w:pPr>
      <w:r w:rsidRPr="005F0735">
        <w:rPr>
          <w:rFonts w:cs="Arial"/>
          <w:sz w:val="22"/>
          <w:szCs w:val="22"/>
        </w:rPr>
        <w:t>Le présent arrêté sera notifié aux personnes mentionnées à l’article 1 ci-dessus et sera affiché sur la façade de l’immeuble ainsi qu’en mairie [</w:t>
      </w:r>
      <w:r w:rsidRPr="005F0735">
        <w:rPr>
          <w:rFonts w:cs="Arial"/>
          <w:i/>
          <w:sz w:val="22"/>
          <w:szCs w:val="22"/>
        </w:rPr>
        <w:t>précaution particulièrement utile pour les hôtels meublés</w:t>
      </w:r>
      <w:r w:rsidR="00432892">
        <w:rPr>
          <w:rFonts w:cs="Arial"/>
          <w:i/>
          <w:sz w:val="22"/>
          <w:szCs w:val="22"/>
        </w:rPr>
        <w:t>, notamment pour informer les occupants</w:t>
      </w:r>
      <w:r w:rsidRPr="005F0735">
        <w:rPr>
          <w:rFonts w:cs="Arial"/>
          <w:sz w:val="22"/>
          <w:szCs w:val="22"/>
        </w:rPr>
        <w:t>].</w:t>
      </w:r>
    </w:p>
    <w:p w:rsidR="005F0735" w:rsidRPr="005F0735" w:rsidRDefault="005F0735" w:rsidP="005F0735">
      <w:pPr>
        <w:jc w:val="both"/>
        <w:rPr>
          <w:rFonts w:cs="Arial"/>
          <w:b/>
          <w:sz w:val="22"/>
          <w:szCs w:val="22"/>
        </w:rPr>
      </w:pPr>
    </w:p>
    <w:p w:rsidR="005F0735" w:rsidRPr="005F0735" w:rsidRDefault="005F0735" w:rsidP="005F0735">
      <w:pPr>
        <w:spacing w:line="240" w:lineRule="auto"/>
        <w:jc w:val="both"/>
        <w:outlineLvl w:val="0"/>
        <w:rPr>
          <w:rFonts w:cs="Arial"/>
          <w:sz w:val="22"/>
          <w:szCs w:val="22"/>
        </w:rPr>
      </w:pPr>
      <w:r w:rsidRPr="005F0735">
        <w:rPr>
          <w:rFonts w:cs="Arial"/>
          <w:b/>
          <w:sz w:val="22"/>
          <w:szCs w:val="22"/>
        </w:rPr>
        <w:t xml:space="preserve">ARTICLE </w:t>
      </w:r>
      <w:r w:rsidR="007C10DE">
        <w:rPr>
          <w:rFonts w:cs="Arial"/>
          <w:b/>
          <w:sz w:val="22"/>
          <w:szCs w:val="22"/>
        </w:rPr>
        <w:t>9</w:t>
      </w:r>
    </w:p>
    <w:p w:rsidR="005F0735" w:rsidRPr="005F0735" w:rsidRDefault="005F0735" w:rsidP="005F0735">
      <w:pPr>
        <w:spacing w:line="240" w:lineRule="auto"/>
        <w:jc w:val="both"/>
        <w:rPr>
          <w:rFonts w:cs="Arial"/>
          <w:sz w:val="22"/>
          <w:szCs w:val="22"/>
        </w:rPr>
      </w:pPr>
      <w:r w:rsidRPr="005F0735">
        <w:rPr>
          <w:rFonts w:cs="Arial"/>
          <w:sz w:val="22"/>
          <w:szCs w:val="22"/>
        </w:rPr>
        <w:t>Le présent arrêté est transmis au préfet du département.</w:t>
      </w:r>
    </w:p>
    <w:p w:rsidR="005F0735" w:rsidRPr="005F0735" w:rsidRDefault="005F0735" w:rsidP="005F0735">
      <w:pPr>
        <w:spacing w:line="240" w:lineRule="auto"/>
        <w:jc w:val="both"/>
        <w:rPr>
          <w:rFonts w:cs="Arial"/>
          <w:i/>
          <w:sz w:val="22"/>
          <w:szCs w:val="22"/>
        </w:rPr>
      </w:pPr>
      <w:r w:rsidRPr="005F0735">
        <w:rPr>
          <w:rFonts w:cs="Arial"/>
          <w:sz w:val="22"/>
          <w:szCs w:val="22"/>
        </w:rPr>
        <w:t xml:space="preserve">Il est également communiqué aux organismes payeurs des aides personnelles au logement </w:t>
      </w:r>
      <w:r w:rsidRPr="005F0735">
        <w:rPr>
          <w:rFonts w:cs="Arial"/>
          <w:i/>
          <w:sz w:val="22"/>
          <w:szCs w:val="22"/>
        </w:rPr>
        <w:t>(à compléter selon les cas, notamment au Parquet).</w:t>
      </w:r>
    </w:p>
    <w:p w:rsidR="005F0735" w:rsidRPr="005F0735" w:rsidRDefault="005F0735" w:rsidP="005F0735">
      <w:pPr>
        <w:spacing w:line="240" w:lineRule="auto"/>
        <w:jc w:val="both"/>
        <w:rPr>
          <w:rFonts w:cs="Arial"/>
          <w:b/>
          <w:sz w:val="22"/>
          <w:szCs w:val="22"/>
        </w:rPr>
      </w:pPr>
    </w:p>
    <w:p w:rsidR="005F0735" w:rsidRPr="005F0735" w:rsidRDefault="004E10F7" w:rsidP="005F0735">
      <w:pPr>
        <w:spacing w:line="240" w:lineRule="auto"/>
        <w:jc w:val="both"/>
        <w:outlineLvl w:val="0"/>
        <w:rPr>
          <w:rFonts w:cs="Arial"/>
          <w:sz w:val="22"/>
          <w:szCs w:val="22"/>
        </w:rPr>
      </w:pPr>
      <w:r>
        <w:rPr>
          <w:rFonts w:cs="Arial"/>
          <w:b/>
          <w:sz w:val="22"/>
          <w:szCs w:val="22"/>
        </w:rPr>
        <w:t>ARTICLE 10</w:t>
      </w:r>
      <w:r w:rsidR="005F0735" w:rsidRPr="005F0735">
        <w:rPr>
          <w:rFonts w:cs="Arial"/>
          <w:b/>
          <w:sz w:val="22"/>
          <w:szCs w:val="22"/>
        </w:rPr>
        <w:t xml:space="preserve"> </w:t>
      </w:r>
      <w:r w:rsidR="005F0735" w:rsidRPr="005F0735">
        <w:rPr>
          <w:rFonts w:cs="Arial"/>
          <w:b/>
          <w:sz w:val="22"/>
          <w:szCs w:val="22"/>
          <w:vertAlign w:val="superscript"/>
        </w:rPr>
        <w:footnoteReference w:id="3"/>
      </w:r>
    </w:p>
    <w:p w:rsidR="005F0735" w:rsidRPr="005F0735" w:rsidRDefault="005F0735" w:rsidP="005F0735">
      <w:pPr>
        <w:spacing w:line="240" w:lineRule="auto"/>
        <w:jc w:val="both"/>
        <w:rPr>
          <w:rFonts w:cs="Arial"/>
          <w:sz w:val="22"/>
          <w:szCs w:val="22"/>
        </w:rPr>
      </w:pPr>
      <w:r w:rsidRPr="005F0735">
        <w:rPr>
          <w:rFonts w:cs="Arial"/>
          <w:sz w:val="22"/>
          <w:szCs w:val="22"/>
        </w:rPr>
        <w:t xml:space="preserve">Le présent arrêté sera publié au fichier immobilier de la conservation des hypothèques, ou au livre foncier (en Alsace-Moselle), dont dépend l’immeuble, aux frais du propriétaire des murs mentionné à l’article 1. </w:t>
      </w:r>
    </w:p>
    <w:p w:rsidR="005F0735" w:rsidRPr="005F0735" w:rsidRDefault="005F0735" w:rsidP="005F0735">
      <w:pPr>
        <w:spacing w:line="240" w:lineRule="auto"/>
        <w:jc w:val="both"/>
        <w:rPr>
          <w:rFonts w:cs="Arial"/>
          <w:sz w:val="22"/>
          <w:szCs w:val="22"/>
        </w:rPr>
      </w:pPr>
      <w:r w:rsidRPr="005F0735">
        <w:rPr>
          <w:rFonts w:cs="Arial"/>
          <w:sz w:val="22"/>
          <w:szCs w:val="22"/>
        </w:rPr>
        <w:t>Il</w:t>
      </w:r>
      <w:r w:rsidRPr="005F0735">
        <w:rPr>
          <w:rFonts w:cs="Arial"/>
          <w:b/>
          <w:sz w:val="22"/>
          <w:szCs w:val="22"/>
        </w:rPr>
        <w:t xml:space="preserve"> </w:t>
      </w:r>
      <w:r w:rsidRPr="005F0735">
        <w:rPr>
          <w:rFonts w:cs="Arial"/>
          <w:sz w:val="22"/>
          <w:szCs w:val="22"/>
        </w:rPr>
        <w:t>sera également publié au registre public tenu par le greffe du tribunal de commerce de *** aux frais de l’exploitant mentionné à l’article 1</w:t>
      </w:r>
      <w:r w:rsidR="004E10F7">
        <w:rPr>
          <w:rStyle w:val="Appelnotedebasdep"/>
          <w:sz w:val="22"/>
          <w:szCs w:val="22"/>
        </w:rPr>
        <w:footnoteReference w:id="4"/>
      </w:r>
      <w:r w:rsidRPr="005F0735">
        <w:rPr>
          <w:rFonts w:cs="Arial"/>
          <w:sz w:val="22"/>
          <w:szCs w:val="22"/>
        </w:rPr>
        <w:t>.</w:t>
      </w:r>
    </w:p>
    <w:p w:rsidR="005F0735" w:rsidRPr="005F0735" w:rsidRDefault="005F0735" w:rsidP="005F0735">
      <w:pPr>
        <w:spacing w:line="240" w:lineRule="auto"/>
        <w:jc w:val="both"/>
        <w:rPr>
          <w:rFonts w:cs="Arial"/>
          <w:b/>
          <w:i/>
          <w:sz w:val="22"/>
          <w:szCs w:val="22"/>
        </w:rPr>
      </w:pPr>
    </w:p>
    <w:p w:rsidR="005F0735" w:rsidRDefault="004E10F7" w:rsidP="005F0735">
      <w:pPr>
        <w:spacing w:line="240" w:lineRule="auto"/>
        <w:jc w:val="both"/>
        <w:outlineLvl w:val="0"/>
        <w:rPr>
          <w:rFonts w:cs="Arial"/>
          <w:b/>
          <w:sz w:val="22"/>
          <w:szCs w:val="22"/>
        </w:rPr>
      </w:pPr>
      <w:r>
        <w:rPr>
          <w:rFonts w:cs="Arial"/>
          <w:b/>
          <w:sz w:val="22"/>
          <w:szCs w:val="22"/>
        </w:rPr>
        <w:t>ARTICLE 11</w:t>
      </w:r>
    </w:p>
    <w:p w:rsidR="00A51AD2" w:rsidRDefault="00A51AD2" w:rsidP="00A51AD2">
      <w:pPr>
        <w:pStyle w:val="Standarduser"/>
        <w:jc w:val="both"/>
      </w:pPr>
      <w:r>
        <w:rPr>
          <w:rFonts w:ascii="Arial" w:hAnsi="Arial" w:cs="Arial"/>
          <w:color w:val="1A1A1A"/>
          <w:sz w:val="22"/>
          <w:szCs w:val="22"/>
        </w:rPr>
        <w:t xml:space="preserve">Le présent arrêté peut faire l’objet d’un recours administratif devant </w:t>
      </w:r>
      <w:r>
        <w:rPr>
          <w:rFonts w:ascii="Arial" w:hAnsi="Arial" w:cs="Arial"/>
          <w:i/>
          <w:color w:val="1A1A1A"/>
          <w:sz w:val="22"/>
          <w:szCs w:val="22"/>
        </w:rPr>
        <w:t>le maire / le président d’EPCI</w:t>
      </w:r>
      <w:r>
        <w:rPr>
          <w:rFonts w:ascii="Arial" w:hAnsi="Arial" w:cs="Arial"/>
          <w:color w:val="1A1A1A"/>
          <w:sz w:val="22"/>
          <w:szCs w:val="22"/>
        </w:rPr>
        <w:t xml:space="preserve"> dans le délai de deux mois à compter de sa notification ou de son affichage. L’absence de réponse dans un délai deux mois vaut décision implicite de rejet.</w:t>
      </w:r>
    </w:p>
    <w:p w:rsidR="00A51AD2" w:rsidRDefault="00A51AD2" w:rsidP="00A51AD2">
      <w:pPr>
        <w:pStyle w:val="Standarduser"/>
        <w:jc w:val="both"/>
      </w:pPr>
      <w:r>
        <w:rPr>
          <w:rFonts w:ascii="Arial" w:hAnsi="Arial" w:cs="Arial"/>
          <w:color w:val="1A1A1A"/>
          <w:sz w:val="22"/>
          <w:szCs w:val="22"/>
        </w:rPr>
        <w:lastRenderedPageBreak/>
        <w:t xml:space="preserve">Le présent arrêté peut également faire l’objet d’un recours devant le tribunal administratif de *** </w:t>
      </w:r>
      <w:r>
        <w:rPr>
          <w:rFonts w:ascii="Arial" w:hAnsi="Arial" w:cs="Arial"/>
          <w:i/>
          <w:color w:val="1A1A1A"/>
          <w:sz w:val="22"/>
          <w:szCs w:val="22"/>
        </w:rPr>
        <w:t>(adresse)</w:t>
      </w:r>
      <w:r>
        <w:rPr>
          <w:rFonts w:ascii="Arial" w:hAnsi="Arial" w:cs="Arial"/>
          <w:color w:val="1A1A1A"/>
          <w:sz w:val="22"/>
          <w:szCs w:val="22"/>
        </w:rPr>
        <w:t>, dans le délai de deux mois à compter de sa notification, ou dans le délai de deux mois à partir de la réponse de l’administration si un recours administratif a été déposé au préalable.</w:t>
      </w:r>
    </w:p>
    <w:p w:rsidR="00A51AD2" w:rsidRDefault="00A51AD2" w:rsidP="00A51AD2">
      <w:pPr>
        <w:pStyle w:val="Standarduser"/>
        <w:jc w:val="both"/>
        <w:rPr>
          <w:rFonts w:ascii="Arial" w:hAnsi="Arial" w:cs="Arial"/>
          <w:color w:val="1A1A1A"/>
          <w:sz w:val="22"/>
          <w:szCs w:val="22"/>
        </w:rPr>
      </w:pPr>
      <w:r>
        <w:rPr>
          <w:rFonts w:ascii="Arial" w:hAnsi="Arial" w:cs="Arial"/>
          <w:color w:val="1A1A1A"/>
          <w:sz w:val="22"/>
          <w:szCs w:val="22"/>
        </w:rPr>
        <w:t xml:space="preserve">Le tribunal administratif peut être saisi d'une requête déposée sur le site </w:t>
      </w:r>
      <w:hyperlink r:id="rId7" w:history="1">
        <w:r w:rsidR="00510985" w:rsidRPr="00144BCF">
          <w:rPr>
            <w:rStyle w:val="Lienhypertexte"/>
            <w:rFonts w:ascii="Arial" w:hAnsi="Arial" w:cs="Arial"/>
            <w:sz w:val="22"/>
            <w:szCs w:val="22"/>
          </w:rPr>
          <w:t>www.telerecours.fr</w:t>
        </w:r>
      </w:hyperlink>
      <w:r>
        <w:rPr>
          <w:rFonts w:ascii="Arial" w:hAnsi="Arial" w:cs="Arial"/>
          <w:color w:val="1A1A1A"/>
          <w:sz w:val="22"/>
          <w:szCs w:val="22"/>
        </w:rPr>
        <w:t>.</w:t>
      </w:r>
    </w:p>
    <w:p w:rsidR="00510985" w:rsidRDefault="00510985" w:rsidP="00A51AD2">
      <w:pPr>
        <w:pStyle w:val="Standarduser"/>
        <w:jc w:val="both"/>
        <w:rPr>
          <w:rFonts w:ascii="Arial" w:hAnsi="Arial" w:cs="Arial"/>
          <w:color w:val="1A1A1A"/>
          <w:sz w:val="22"/>
          <w:szCs w:val="22"/>
        </w:rPr>
      </w:pPr>
    </w:p>
    <w:p w:rsidR="00510985" w:rsidRDefault="00510985" w:rsidP="00510985">
      <w:pPr>
        <w:spacing w:line="240" w:lineRule="auto"/>
        <w:jc w:val="both"/>
        <w:outlineLvl w:val="0"/>
        <w:rPr>
          <w:rFonts w:cs="Arial"/>
          <w:b/>
          <w:sz w:val="22"/>
          <w:szCs w:val="22"/>
        </w:rPr>
      </w:pPr>
      <w:r>
        <w:rPr>
          <w:rFonts w:cs="Arial"/>
          <w:b/>
          <w:sz w:val="22"/>
          <w:szCs w:val="22"/>
        </w:rPr>
        <w:t xml:space="preserve">ARTICLE 12 : </w:t>
      </w:r>
    </w:p>
    <w:p w:rsidR="00510985" w:rsidRPr="00510985" w:rsidRDefault="00510985" w:rsidP="00510985">
      <w:pPr>
        <w:spacing w:line="240" w:lineRule="auto"/>
        <w:jc w:val="both"/>
        <w:outlineLvl w:val="0"/>
        <w:rPr>
          <w:rFonts w:cs="Arial"/>
          <w:sz w:val="22"/>
          <w:szCs w:val="22"/>
        </w:rPr>
      </w:pPr>
      <w:r w:rsidRPr="00510985">
        <w:rPr>
          <w:rFonts w:cs="Arial"/>
          <w:sz w:val="22"/>
          <w:szCs w:val="22"/>
        </w:rPr>
        <w:t>M…</w:t>
      </w:r>
      <w:proofErr w:type="gramStart"/>
      <w:r w:rsidRPr="00510985">
        <w:rPr>
          <w:rFonts w:cs="Arial"/>
          <w:sz w:val="22"/>
          <w:szCs w:val="22"/>
        </w:rPr>
        <w:t>.</w:t>
      </w:r>
      <w:proofErr w:type="gramEnd"/>
      <w:r w:rsidRPr="00510985">
        <w:rPr>
          <w:rFonts w:cs="Arial"/>
          <w:sz w:val="22"/>
          <w:szCs w:val="22"/>
        </w:rPr>
        <w:t xml:space="preserve">(fonction)  est chargé de l'exécution  du présent arrêté </w:t>
      </w:r>
    </w:p>
    <w:p w:rsidR="00A51AD2" w:rsidRDefault="00A51AD2" w:rsidP="00A51AD2">
      <w:pPr>
        <w:pStyle w:val="Standarduser"/>
        <w:jc w:val="both"/>
        <w:rPr>
          <w:rFonts w:ascii="Arial" w:hAnsi="Arial" w:cs="Arial"/>
          <w:color w:val="1A1A1A"/>
          <w:sz w:val="22"/>
          <w:szCs w:val="22"/>
        </w:rPr>
      </w:pPr>
    </w:p>
    <w:p w:rsidR="00A51AD2" w:rsidRDefault="00A51AD2" w:rsidP="005F0735">
      <w:pPr>
        <w:jc w:val="right"/>
        <w:rPr>
          <w:rFonts w:cs="Arial"/>
          <w:i/>
          <w:sz w:val="22"/>
          <w:szCs w:val="22"/>
        </w:rPr>
      </w:pPr>
    </w:p>
    <w:p w:rsidR="005F0735" w:rsidRPr="005F0735" w:rsidRDefault="005F0735" w:rsidP="005F0735">
      <w:pPr>
        <w:jc w:val="right"/>
        <w:rPr>
          <w:rFonts w:cs="Arial"/>
          <w:i/>
          <w:sz w:val="22"/>
          <w:szCs w:val="22"/>
        </w:rPr>
      </w:pPr>
      <w:r w:rsidRPr="005F0735">
        <w:rPr>
          <w:rFonts w:cs="Arial"/>
          <w:i/>
          <w:sz w:val="22"/>
          <w:szCs w:val="22"/>
        </w:rPr>
        <w:t>Fait à ***,</w:t>
      </w:r>
    </w:p>
    <w:p w:rsidR="00095F1F" w:rsidRDefault="00095F1F" w:rsidP="005F0735">
      <w:pPr>
        <w:jc w:val="right"/>
        <w:outlineLvl w:val="0"/>
        <w:rPr>
          <w:rFonts w:cs="Arial"/>
          <w:i/>
          <w:sz w:val="22"/>
          <w:szCs w:val="22"/>
        </w:rPr>
      </w:pPr>
    </w:p>
    <w:p w:rsidR="005F0735" w:rsidRPr="005F0735" w:rsidRDefault="00095F1F" w:rsidP="005F0735">
      <w:pPr>
        <w:jc w:val="right"/>
        <w:outlineLvl w:val="0"/>
        <w:rPr>
          <w:rFonts w:cs="Arial"/>
          <w:i/>
          <w:sz w:val="22"/>
          <w:szCs w:val="22"/>
        </w:rPr>
      </w:pPr>
      <w:r>
        <w:rPr>
          <w:rFonts w:cs="Arial"/>
          <w:i/>
          <w:sz w:val="22"/>
          <w:szCs w:val="22"/>
        </w:rPr>
        <w:t xml:space="preserve">Le Maire/ le </w:t>
      </w:r>
      <w:proofErr w:type="spellStart"/>
      <w:r>
        <w:rPr>
          <w:rFonts w:cs="Arial"/>
          <w:i/>
          <w:sz w:val="22"/>
          <w:szCs w:val="22"/>
        </w:rPr>
        <w:t>President</w:t>
      </w:r>
      <w:proofErr w:type="spellEnd"/>
      <w:r>
        <w:rPr>
          <w:rFonts w:cs="Arial"/>
          <w:i/>
          <w:sz w:val="22"/>
          <w:szCs w:val="22"/>
        </w:rPr>
        <w:t xml:space="preserve"> de l'EPCI de …</w:t>
      </w:r>
    </w:p>
    <w:p w:rsidR="005F0735" w:rsidRPr="005F0735" w:rsidRDefault="005F0735" w:rsidP="005F0735">
      <w:pPr>
        <w:jc w:val="both"/>
        <w:rPr>
          <w:rFonts w:cs="Arial"/>
          <w:i/>
          <w:sz w:val="22"/>
          <w:szCs w:val="22"/>
        </w:rPr>
      </w:pPr>
    </w:p>
    <w:p w:rsidR="005F0735" w:rsidRPr="005F0735" w:rsidRDefault="005F0735" w:rsidP="005F0735">
      <w:pPr>
        <w:jc w:val="both"/>
        <w:rPr>
          <w:rFonts w:cs="Arial"/>
          <w:i/>
          <w:sz w:val="22"/>
          <w:szCs w:val="22"/>
        </w:rPr>
      </w:pPr>
    </w:p>
    <w:p w:rsidR="00095F1F" w:rsidRDefault="00095F1F" w:rsidP="005F0735">
      <w:pPr>
        <w:jc w:val="both"/>
        <w:outlineLvl w:val="0"/>
        <w:rPr>
          <w:rFonts w:cs="Arial"/>
          <w:b/>
          <w:sz w:val="22"/>
          <w:szCs w:val="22"/>
        </w:rPr>
      </w:pPr>
    </w:p>
    <w:p w:rsidR="00095F1F" w:rsidRDefault="00095F1F" w:rsidP="005F0735">
      <w:pPr>
        <w:jc w:val="both"/>
        <w:outlineLvl w:val="0"/>
        <w:rPr>
          <w:rFonts w:cs="Arial"/>
          <w:b/>
          <w:sz w:val="22"/>
          <w:szCs w:val="22"/>
        </w:rPr>
      </w:pPr>
    </w:p>
    <w:p w:rsidR="005F0735" w:rsidRPr="005F0735" w:rsidRDefault="005F0735" w:rsidP="005F0735">
      <w:pPr>
        <w:jc w:val="both"/>
        <w:outlineLvl w:val="0"/>
        <w:rPr>
          <w:rFonts w:cs="Arial"/>
          <w:b/>
          <w:sz w:val="22"/>
          <w:szCs w:val="22"/>
        </w:rPr>
      </w:pPr>
      <w:r w:rsidRPr="005F0735">
        <w:rPr>
          <w:rFonts w:cs="Arial"/>
          <w:b/>
          <w:sz w:val="22"/>
          <w:szCs w:val="22"/>
        </w:rPr>
        <w:t xml:space="preserve">ANNEXES </w:t>
      </w:r>
    </w:p>
    <w:p w:rsidR="005F0735" w:rsidRPr="005F0735" w:rsidRDefault="005F0735" w:rsidP="005F0735">
      <w:pPr>
        <w:jc w:val="both"/>
        <w:outlineLvl w:val="0"/>
        <w:rPr>
          <w:rFonts w:cs="Arial"/>
          <w:sz w:val="22"/>
          <w:szCs w:val="22"/>
        </w:rPr>
      </w:pPr>
      <w:r w:rsidRPr="005F0735">
        <w:rPr>
          <w:rFonts w:cs="Arial"/>
          <w:sz w:val="22"/>
          <w:szCs w:val="22"/>
        </w:rPr>
        <w:t xml:space="preserve">Procès-verbal de </w:t>
      </w:r>
      <w:smartTag w:uri="urn:schemas-microsoft-com:office:smarttags" w:element="PersonName">
        <w:smartTagPr>
          <w:attr w:name="ProductID" w:val="la Commission"/>
        </w:smartTagPr>
        <w:r w:rsidRPr="005F0735">
          <w:rPr>
            <w:rFonts w:cs="Arial"/>
            <w:sz w:val="22"/>
            <w:szCs w:val="22"/>
          </w:rPr>
          <w:t>la Commission</w:t>
        </w:r>
      </w:smartTag>
      <w:r w:rsidRPr="005F0735">
        <w:rPr>
          <w:rFonts w:cs="Arial"/>
          <w:sz w:val="22"/>
          <w:szCs w:val="22"/>
        </w:rPr>
        <w:t xml:space="preserve"> de sécurité</w:t>
      </w:r>
      <w:r w:rsidRPr="005F0735">
        <w:rPr>
          <w:rFonts w:cs="Arial"/>
          <w:b/>
          <w:sz w:val="22"/>
          <w:szCs w:val="22"/>
        </w:rPr>
        <w:t xml:space="preserve"> </w:t>
      </w:r>
      <w:r w:rsidRPr="005F0735">
        <w:rPr>
          <w:rFonts w:cs="Arial"/>
          <w:sz w:val="22"/>
          <w:szCs w:val="22"/>
        </w:rPr>
        <w:t>en date du **</w:t>
      </w:r>
      <w:proofErr w:type="gramStart"/>
      <w:r w:rsidRPr="005F0735">
        <w:rPr>
          <w:rFonts w:cs="Arial"/>
          <w:sz w:val="22"/>
          <w:szCs w:val="22"/>
        </w:rPr>
        <w:t>* .</w:t>
      </w:r>
      <w:proofErr w:type="gramEnd"/>
    </w:p>
    <w:p w:rsidR="005F0735" w:rsidRPr="005F0735" w:rsidRDefault="00A51AD2" w:rsidP="005F0735">
      <w:pPr>
        <w:jc w:val="both"/>
        <w:outlineLvl w:val="0"/>
        <w:rPr>
          <w:rFonts w:cs="Arial"/>
          <w:sz w:val="22"/>
          <w:szCs w:val="22"/>
        </w:rPr>
      </w:pPr>
      <w:r>
        <w:rPr>
          <w:rFonts w:cs="Arial"/>
          <w:sz w:val="22"/>
          <w:szCs w:val="22"/>
        </w:rPr>
        <w:t xml:space="preserve">Articles L184-4 à L184-9 </w:t>
      </w:r>
      <w:r w:rsidR="005F0735" w:rsidRPr="005F0735">
        <w:rPr>
          <w:rFonts w:cs="Arial"/>
          <w:sz w:val="22"/>
          <w:szCs w:val="22"/>
        </w:rPr>
        <w:t>du CCH.</w:t>
      </w:r>
    </w:p>
    <w:p w:rsidR="005F0735" w:rsidRPr="005F0735" w:rsidRDefault="00A51AD2" w:rsidP="005F0735">
      <w:pPr>
        <w:jc w:val="both"/>
        <w:outlineLvl w:val="0"/>
        <w:rPr>
          <w:rFonts w:cs="Arial"/>
          <w:sz w:val="22"/>
          <w:szCs w:val="22"/>
        </w:rPr>
      </w:pPr>
      <w:r>
        <w:rPr>
          <w:rFonts w:cs="Arial"/>
          <w:sz w:val="22"/>
          <w:szCs w:val="22"/>
        </w:rPr>
        <w:t xml:space="preserve">Articles L 521-1 à L 521-4 </w:t>
      </w:r>
      <w:r w:rsidR="005F0735" w:rsidRPr="005F0735">
        <w:rPr>
          <w:rFonts w:cs="Arial"/>
          <w:sz w:val="22"/>
          <w:szCs w:val="22"/>
        </w:rPr>
        <w:t>du CCH.</w:t>
      </w:r>
    </w:p>
    <w:p w:rsidR="005F0735" w:rsidRPr="005F0735" w:rsidRDefault="005F0735" w:rsidP="005F0735">
      <w:pPr>
        <w:jc w:val="both"/>
        <w:rPr>
          <w:rFonts w:cs="Arial"/>
          <w:i/>
          <w:sz w:val="22"/>
          <w:szCs w:val="22"/>
        </w:rPr>
      </w:pPr>
    </w:p>
    <w:p w:rsidR="005F0735" w:rsidRPr="005F0735" w:rsidRDefault="005F0735" w:rsidP="005F0735">
      <w:pPr>
        <w:jc w:val="both"/>
        <w:rPr>
          <w:rFonts w:cs="Arial"/>
          <w:i/>
          <w:sz w:val="22"/>
          <w:szCs w:val="22"/>
        </w:rPr>
      </w:pPr>
      <w:r w:rsidRPr="005F0735">
        <w:rPr>
          <w:rFonts w:cs="Arial"/>
          <w:i/>
          <w:sz w:val="22"/>
          <w:szCs w:val="22"/>
        </w:rPr>
        <w:t>Observation</w:t>
      </w:r>
    </w:p>
    <w:p w:rsidR="005F0735" w:rsidRPr="005F0735" w:rsidRDefault="005F0735" w:rsidP="005F0735">
      <w:pPr>
        <w:jc w:val="both"/>
        <w:rPr>
          <w:rFonts w:cs="Arial"/>
          <w:sz w:val="22"/>
          <w:szCs w:val="22"/>
        </w:rPr>
      </w:pPr>
      <w:r w:rsidRPr="005F0735">
        <w:rPr>
          <w:rFonts w:cs="Arial"/>
          <w:sz w:val="22"/>
          <w:szCs w:val="22"/>
        </w:rPr>
        <w:t xml:space="preserve">Pour éviter des erreurs matérielles portant sur les données </w:t>
      </w:r>
      <w:r w:rsidRPr="005F0735">
        <w:rPr>
          <w:rFonts w:cs="Arial"/>
          <w:sz w:val="22"/>
          <w:szCs w:val="22"/>
          <w:u w:val="single"/>
        </w:rPr>
        <w:t>relatives au propriétaire</w:t>
      </w:r>
      <w:r w:rsidRPr="005F0735">
        <w:rPr>
          <w:rFonts w:cs="Arial"/>
          <w:sz w:val="22"/>
          <w:szCs w:val="22"/>
        </w:rPr>
        <w:t xml:space="preserve"> qui doivent être portées sur l’acte à publier au fichier des hypothèques (erreurs qui sont un motif de rejet de la part du conservateur - ce qui entraîne la nécessité de modifier l’acte primitif, avec les risques juridiques liés à cette modification), il est possible de limiter les mentions portées à l’article 1 de l’arrêté au nom et à l’adresse du propriétaire (avec la mention « ayants droit ») ainsi qu’à l’identification précise de l’immeuble (ou des bâtiments concernés de l’immeuble) et de porter les mentions complètes indispensables pour effectuer la publication de l’arrêté sur une attestation distincte apposée en fin de l’acte selon le modèle ci-après : </w:t>
      </w:r>
    </w:p>
    <w:p w:rsidR="005F0735" w:rsidRPr="005F0735" w:rsidRDefault="005F0735" w:rsidP="005F0735">
      <w:pPr>
        <w:jc w:val="both"/>
        <w:rPr>
          <w:rFonts w:cs="Arial"/>
          <w:sz w:val="22"/>
          <w:szCs w:val="22"/>
        </w:rPr>
      </w:pPr>
    </w:p>
    <w:p w:rsidR="005F0735" w:rsidRPr="005F0735" w:rsidRDefault="005F0735" w:rsidP="005F0735">
      <w:pPr>
        <w:jc w:val="both"/>
        <w:rPr>
          <w:rFonts w:cs="Arial"/>
          <w:i/>
          <w:sz w:val="22"/>
          <w:szCs w:val="22"/>
        </w:rPr>
      </w:pPr>
      <w:r w:rsidRPr="005F0735">
        <w:rPr>
          <w:rFonts w:cs="Arial"/>
          <w:i/>
          <w:sz w:val="22"/>
          <w:szCs w:val="22"/>
        </w:rPr>
        <w:t xml:space="preserve">« Aux fins de publicité foncière, le(s) bien(s) immobilier(s) dont il s'agit </w:t>
      </w:r>
      <w:proofErr w:type="spellStart"/>
      <w:proofErr w:type="gramStart"/>
      <w:r w:rsidRPr="005F0735">
        <w:rPr>
          <w:rFonts w:cs="Arial"/>
          <w:i/>
          <w:sz w:val="22"/>
          <w:szCs w:val="22"/>
        </w:rPr>
        <w:t>appartien</w:t>
      </w:r>
      <w:proofErr w:type="spellEnd"/>
      <w:r w:rsidRPr="005F0735">
        <w:rPr>
          <w:rFonts w:cs="Arial"/>
          <w:i/>
          <w:sz w:val="22"/>
          <w:szCs w:val="22"/>
        </w:rPr>
        <w:t>(</w:t>
      </w:r>
      <w:proofErr w:type="spellStart"/>
      <w:proofErr w:type="gramEnd"/>
      <w:r w:rsidRPr="005F0735">
        <w:rPr>
          <w:rFonts w:cs="Arial"/>
          <w:i/>
          <w:sz w:val="22"/>
          <w:szCs w:val="22"/>
        </w:rPr>
        <w:t>nen</w:t>
      </w:r>
      <w:proofErr w:type="spellEnd"/>
      <w:r w:rsidRPr="005F0735">
        <w:rPr>
          <w:rFonts w:cs="Arial"/>
          <w:i/>
          <w:sz w:val="22"/>
          <w:szCs w:val="22"/>
        </w:rPr>
        <w:t>)t à :</w:t>
      </w:r>
    </w:p>
    <w:p w:rsidR="005F0735" w:rsidRPr="005F0735" w:rsidRDefault="005F0735" w:rsidP="005F0735">
      <w:pPr>
        <w:jc w:val="both"/>
        <w:rPr>
          <w:rFonts w:cs="Arial"/>
          <w:sz w:val="22"/>
          <w:szCs w:val="22"/>
        </w:rPr>
      </w:pPr>
      <w:r w:rsidRPr="005F0735">
        <w:rPr>
          <w:rFonts w:cs="Arial"/>
          <w:sz w:val="22"/>
          <w:szCs w:val="22"/>
        </w:rPr>
        <w:sym w:font="Wingdings" w:char="F0E0"/>
      </w:r>
      <w:r w:rsidRPr="005F0735">
        <w:rPr>
          <w:rFonts w:cs="Arial"/>
          <w:sz w:val="22"/>
          <w:szCs w:val="22"/>
        </w:rPr>
        <w:t xml:space="preserve"> </w:t>
      </w:r>
      <w:proofErr w:type="gramStart"/>
      <w:r w:rsidRPr="005F0735">
        <w:rPr>
          <w:rFonts w:cs="Arial"/>
          <w:sz w:val="22"/>
          <w:szCs w:val="22"/>
        </w:rPr>
        <w:t>si</w:t>
      </w:r>
      <w:proofErr w:type="gramEnd"/>
      <w:r w:rsidRPr="005F0735">
        <w:rPr>
          <w:rFonts w:cs="Arial"/>
          <w:sz w:val="22"/>
          <w:szCs w:val="22"/>
        </w:rPr>
        <w:t xml:space="preserve"> le propriétaire est une personne physique : </w:t>
      </w:r>
    </w:p>
    <w:p w:rsidR="005F0735" w:rsidRPr="005F0735" w:rsidRDefault="005F0735" w:rsidP="005F0735">
      <w:pPr>
        <w:jc w:val="both"/>
        <w:rPr>
          <w:rFonts w:cs="Arial"/>
          <w:i/>
          <w:sz w:val="22"/>
          <w:szCs w:val="22"/>
        </w:rPr>
      </w:pPr>
      <w:r w:rsidRPr="005F0735">
        <w:rPr>
          <w:rFonts w:cs="Arial"/>
          <w:sz w:val="22"/>
          <w:szCs w:val="22"/>
        </w:rPr>
        <w:t xml:space="preserve">Monsieur ou Madame </w:t>
      </w:r>
      <w:r w:rsidRPr="005F0735">
        <w:rPr>
          <w:rFonts w:cs="Arial"/>
          <w:i/>
          <w:sz w:val="22"/>
          <w:szCs w:val="22"/>
        </w:rPr>
        <w:t>NOM</w:t>
      </w:r>
      <w:r w:rsidRPr="005F0735">
        <w:rPr>
          <w:rStyle w:val="Appelnotedebasdep"/>
          <w:rFonts w:cs="Arial"/>
          <w:i/>
          <w:sz w:val="22"/>
          <w:szCs w:val="22"/>
        </w:rPr>
        <w:footnoteReference w:id="5"/>
      </w:r>
      <w:r w:rsidRPr="005F0735">
        <w:rPr>
          <w:rFonts w:cs="Arial"/>
          <w:i/>
          <w:sz w:val="22"/>
          <w:szCs w:val="22"/>
        </w:rPr>
        <w:t>, prénoms dans l'ordre de l'état civil, date et lieu de naissance, nom du conjoint ou situation matrimoniale (célibataire, pacsé, veuf ou divorcé) ;</w:t>
      </w:r>
    </w:p>
    <w:p w:rsidR="005F0735" w:rsidRPr="005F0735" w:rsidRDefault="005F0735" w:rsidP="005F0735">
      <w:pPr>
        <w:pStyle w:val="Corpsdetexte21"/>
        <w:spacing w:line="240" w:lineRule="atLeast"/>
        <w:rPr>
          <w:rFonts w:cs="Arial"/>
          <w:szCs w:val="22"/>
        </w:rPr>
      </w:pPr>
      <w:r w:rsidRPr="005F0735">
        <w:rPr>
          <w:rFonts w:cs="Arial"/>
          <w:szCs w:val="22"/>
        </w:rPr>
        <w:sym w:font="Wingdings" w:char="F0E0"/>
      </w:r>
      <w:r w:rsidRPr="005F0735">
        <w:rPr>
          <w:rFonts w:cs="Arial"/>
          <w:szCs w:val="22"/>
        </w:rPr>
        <w:t xml:space="preserve"> </w:t>
      </w:r>
      <w:proofErr w:type="gramStart"/>
      <w:r w:rsidRPr="005F0735">
        <w:rPr>
          <w:rFonts w:cs="Arial"/>
          <w:szCs w:val="22"/>
        </w:rPr>
        <w:t>si</w:t>
      </w:r>
      <w:proofErr w:type="gramEnd"/>
      <w:r w:rsidRPr="005F0735">
        <w:rPr>
          <w:rFonts w:cs="Arial"/>
          <w:szCs w:val="22"/>
        </w:rPr>
        <w:t xml:space="preserve"> le propriétaire est une personne morale : </w:t>
      </w:r>
    </w:p>
    <w:p w:rsidR="005F0735" w:rsidRPr="005F0735" w:rsidRDefault="005F0735" w:rsidP="005F0735">
      <w:pPr>
        <w:jc w:val="both"/>
        <w:rPr>
          <w:rFonts w:cs="Arial"/>
          <w:i/>
          <w:sz w:val="22"/>
          <w:szCs w:val="22"/>
        </w:rPr>
      </w:pPr>
      <w:proofErr w:type="gramStart"/>
      <w:r w:rsidRPr="005F0735">
        <w:rPr>
          <w:rFonts w:cs="Arial"/>
          <w:i/>
          <w:sz w:val="22"/>
          <w:szCs w:val="22"/>
        </w:rPr>
        <w:t>la</w:t>
      </w:r>
      <w:proofErr w:type="gramEnd"/>
      <w:r w:rsidRPr="005F0735">
        <w:rPr>
          <w:rFonts w:cs="Arial"/>
          <w:i/>
          <w:sz w:val="22"/>
          <w:szCs w:val="22"/>
        </w:rPr>
        <w:t xml:space="preserve"> société D</w:t>
      </w:r>
      <w:r w:rsidRPr="005F0735">
        <w:rPr>
          <w:rStyle w:val="lev"/>
          <w:rFonts w:cs="Arial"/>
          <w:b w:val="0"/>
          <w:i/>
          <w:sz w:val="22"/>
          <w:szCs w:val="22"/>
        </w:rPr>
        <w:t>É</w:t>
      </w:r>
      <w:r w:rsidRPr="005F0735">
        <w:rPr>
          <w:rFonts w:cs="Arial"/>
          <w:i/>
          <w:sz w:val="22"/>
          <w:szCs w:val="22"/>
        </w:rPr>
        <w:t>NOMINATION</w:t>
      </w:r>
      <w:r w:rsidRPr="005F0735">
        <w:rPr>
          <w:rStyle w:val="Appelnotedebasdep"/>
          <w:rFonts w:cs="Arial"/>
          <w:i/>
          <w:sz w:val="22"/>
          <w:szCs w:val="22"/>
        </w:rPr>
        <w:footnoteReference w:id="6"/>
      </w:r>
      <w:r w:rsidRPr="005F0735">
        <w:rPr>
          <w:rFonts w:cs="Arial"/>
          <w:i/>
          <w:sz w:val="22"/>
          <w:szCs w:val="22"/>
        </w:rPr>
        <w:t>, forme juridique, siège social.</w:t>
      </w:r>
    </w:p>
    <w:p w:rsidR="005F0735" w:rsidRPr="005F0735" w:rsidRDefault="005F0735" w:rsidP="005F0735">
      <w:pPr>
        <w:jc w:val="both"/>
        <w:rPr>
          <w:rFonts w:cs="Arial"/>
          <w:i/>
          <w:sz w:val="22"/>
          <w:szCs w:val="22"/>
        </w:rPr>
      </w:pPr>
      <w:r w:rsidRPr="005F0735">
        <w:rPr>
          <w:rFonts w:cs="Arial"/>
          <w:i/>
          <w:sz w:val="22"/>
          <w:szCs w:val="22"/>
        </w:rPr>
        <w:t>N° SIREN complété, pour les personnes morales immatriculées au R.C.S., de la mention "R.C.S." suivie du nom de la ville du greffe d'immatriculation.</w:t>
      </w:r>
    </w:p>
    <w:p w:rsidR="005F0735" w:rsidRPr="005F0735" w:rsidRDefault="005F0735" w:rsidP="005F0735">
      <w:pPr>
        <w:jc w:val="both"/>
        <w:rPr>
          <w:rFonts w:cs="Arial"/>
          <w:i/>
          <w:sz w:val="22"/>
          <w:szCs w:val="22"/>
        </w:rPr>
      </w:pPr>
    </w:p>
    <w:p w:rsidR="00520D03" w:rsidRPr="005F0735" w:rsidRDefault="00520D03">
      <w:pPr>
        <w:rPr>
          <w:rFonts w:cs="Arial"/>
          <w:sz w:val="22"/>
          <w:szCs w:val="22"/>
        </w:rPr>
      </w:pPr>
    </w:p>
    <w:sectPr w:rsidR="00520D03" w:rsidRPr="005F0735" w:rsidSect="00520D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938" w:rsidRDefault="001D2938" w:rsidP="005F0735">
      <w:pPr>
        <w:spacing w:line="240" w:lineRule="auto"/>
      </w:pPr>
      <w:r>
        <w:separator/>
      </w:r>
    </w:p>
  </w:endnote>
  <w:endnote w:type="continuationSeparator" w:id="0">
    <w:p w:rsidR="001D2938" w:rsidRDefault="001D2938" w:rsidP="005F07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938" w:rsidRDefault="001D2938" w:rsidP="005F0735">
      <w:pPr>
        <w:spacing w:line="240" w:lineRule="auto"/>
      </w:pPr>
      <w:r>
        <w:separator/>
      </w:r>
    </w:p>
  </w:footnote>
  <w:footnote w:type="continuationSeparator" w:id="0">
    <w:p w:rsidR="001D2938" w:rsidRDefault="001D2938" w:rsidP="005F0735">
      <w:pPr>
        <w:spacing w:line="240" w:lineRule="auto"/>
      </w:pPr>
      <w:r>
        <w:continuationSeparator/>
      </w:r>
    </w:p>
  </w:footnote>
  <w:footnote w:id="1">
    <w:p w:rsidR="00095F1F" w:rsidRDefault="00095F1F" w:rsidP="00095F1F">
      <w:pPr>
        <w:pStyle w:val="Standarduser"/>
        <w:jc w:val="both"/>
      </w:pPr>
      <w:r w:rsidRPr="00AE5EFD">
        <w:rPr>
          <w:rStyle w:val="Appelnotedebasdep"/>
        </w:rPr>
        <w:footnoteRef/>
      </w:r>
      <w:r>
        <w:t xml:space="preserve"> Qui a remplacé le privilège  spécial immobilier des anciens articles 2374, 2384-1 à 2834-3  du code civil </w:t>
      </w:r>
    </w:p>
  </w:footnote>
  <w:footnote w:id="2">
    <w:p w:rsidR="005F0735" w:rsidRDefault="005F0735" w:rsidP="005F0735">
      <w:pPr>
        <w:pStyle w:val="Notedebasdepage"/>
      </w:pPr>
      <w:r>
        <w:rPr>
          <w:rStyle w:val="Appelnotedebasdep"/>
        </w:rPr>
        <w:footnoteRef/>
      </w:r>
      <w:r>
        <w:t xml:space="preserve"> Formes exigées pour assurer la publicité foncière ; voir observation ci-après.</w:t>
      </w:r>
    </w:p>
  </w:footnote>
  <w:footnote w:id="3">
    <w:p w:rsidR="005F0735" w:rsidRDefault="005F0735" w:rsidP="005F0735">
      <w:pPr>
        <w:pStyle w:val="Notedebasdepage"/>
        <w:jc w:val="both"/>
      </w:pPr>
      <w:r>
        <w:rPr>
          <w:sz w:val="18"/>
        </w:rPr>
        <w:footnoteRef/>
      </w:r>
      <w:r>
        <w:rPr>
          <w:sz w:val="18"/>
        </w:rPr>
        <w:t xml:space="preserve"> La publicité (foncière et au registre du commerce) permet de faire jouer la solidarité entre propriétaires successifs des murs et du fond de commerce.</w:t>
      </w:r>
    </w:p>
  </w:footnote>
  <w:footnote w:id="4">
    <w:p w:rsidR="004E10F7" w:rsidRDefault="004E10F7">
      <w:pPr>
        <w:pStyle w:val="Notedebasdepage"/>
      </w:pPr>
      <w:r>
        <w:rPr>
          <w:rStyle w:val="Appelnotedebasdep"/>
        </w:rPr>
        <w:footnoteRef/>
      </w:r>
      <w:r>
        <w:t xml:space="preserve"> Lorsque la disposition réglementaire utile le permettra …</w:t>
      </w:r>
    </w:p>
  </w:footnote>
  <w:footnote w:id="5">
    <w:p w:rsidR="005F0735" w:rsidRDefault="005F0735" w:rsidP="005F0735">
      <w:pPr>
        <w:pStyle w:val="Notedebasdepage"/>
      </w:pPr>
      <w:r>
        <w:rPr>
          <w:rStyle w:val="Appelnotedebasdep"/>
        </w:rPr>
        <w:footnoteRef/>
      </w:r>
      <w:r>
        <w:t xml:space="preserve"> </w:t>
      </w:r>
      <w:r>
        <w:rPr>
          <w:sz w:val="18"/>
        </w:rPr>
        <w:t>Le NOM est porté en lettres majuscules.</w:t>
      </w:r>
    </w:p>
  </w:footnote>
  <w:footnote w:id="6">
    <w:p w:rsidR="005F0735" w:rsidRDefault="005F0735" w:rsidP="005F0735">
      <w:pPr>
        <w:pStyle w:val="Notedebasdepage"/>
        <w:rPr>
          <w:sz w:val="18"/>
        </w:rPr>
      </w:pPr>
      <w:r>
        <w:rPr>
          <w:rStyle w:val="Appelnotedebasdep"/>
          <w:sz w:val="18"/>
        </w:rPr>
        <w:footnoteRef/>
      </w:r>
      <w:r>
        <w:rPr>
          <w:sz w:val="18"/>
        </w:rPr>
        <w:t xml:space="preserve"> </w:t>
      </w:r>
      <w:smartTag w:uri="urn:schemas-microsoft-com:office:smarttags" w:element="PersonName">
        <w:smartTagPr>
          <w:attr w:name="ProductID" w:val="La D￉NOMINATION"/>
        </w:smartTagPr>
        <w:r>
          <w:rPr>
            <w:sz w:val="18"/>
          </w:rPr>
          <w:t>La DÉNOMINATION</w:t>
        </w:r>
      </w:smartTag>
      <w:r>
        <w:rPr>
          <w:sz w:val="18"/>
        </w:rPr>
        <w:t xml:space="preserve"> est portée en toutes lettres majuscules.</w:t>
      </w:r>
    </w:p>
    <w:p w:rsidR="005F0735" w:rsidRDefault="005F0735" w:rsidP="005F073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2E0"/>
    <w:multiLevelType w:val="hybridMultilevel"/>
    <w:tmpl w:val="154EA5B2"/>
    <w:lvl w:ilvl="0" w:tplc="FFFFFFFF">
      <w:start w:val="1"/>
      <w:numFmt w:val="bullet"/>
      <w:lvlText w:val="-"/>
      <w:lvlJc w:val="left"/>
      <w:pPr>
        <w:tabs>
          <w:tab w:val="num" w:pos="1065"/>
        </w:tabs>
        <w:ind w:left="1065" w:hanging="360"/>
      </w:pPr>
      <w:rPr>
        <w:rFonts w:ascii="Times New Roman" w:eastAsia="Arial Unicode MS" w:hAnsi="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
    <w:nsid w:val="72B25F96"/>
    <w:multiLevelType w:val="hybridMultilevel"/>
    <w:tmpl w:val="93C2EDF6"/>
    <w:lvl w:ilvl="0" w:tplc="FFFFFFFF">
      <w:numFmt w:val="bullet"/>
      <w:lvlText w:val="-"/>
      <w:lvlJc w:val="left"/>
      <w:pPr>
        <w:tabs>
          <w:tab w:val="num" w:pos="1065"/>
        </w:tabs>
        <w:ind w:left="1065" w:hanging="360"/>
      </w:pPr>
      <w:rPr>
        <w:rFonts w:ascii="Times New Roman" w:eastAsia="Times New Roman" w:hAnsi="Times New Roman"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hint="default"/>
      </w:rPr>
    </w:lvl>
    <w:lvl w:ilvl="8" w:tplc="FFFFFFFF">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0735"/>
    <w:rsid w:val="00095F1F"/>
    <w:rsid w:val="001D2938"/>
    <w:rsid w:val="002367F3"/>
    <w:rsid w:val="003A46F6"/>
    <w:rsid w:val="00421FEE"/>
    <w:rsid w:val="00432892"/>
    <w:rsid w:val="004E10F7"/>
    <w:rsid w:val="00510985"/>
    <w:rsid w:val="00520D03"/>
    <w:rsid w:val="005D7F1D"/>
    <w:rsid w:val="005F0735"/>
    <w:rsid w:val="005F312D"/>
    <w:rsid w:val="00694AF9"/>
    <w:rsid w:val="007C10DE"/>
    <w:rsid w:val="00904E14"/>
    <w:rsid w:val="009418C4"/>
    <w:rsid w:val="00A51AD2"/>
    <w:rsid w:val="00B367F4"/>
    <w:rsid w:val="00B84B7A"/>
    <w:rsid w:val="00D508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35"/>
    <w:pPr>
      <w:spacing w:after="0" w:line="240" w:lineRule="atLeast"/>
    </w:pPr>
    <w:rPr>
      <w:rFonts w:ascii="Arial" w:eastAsia="Times New Roman" w:hAnsi="Arial"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5F0735"/>
    <w:pPr>
      <w:jc w:val="center"/>
    </w:pPr>
    <w:rPr>
      <w:b/>
      <w:bCs/>
      <w:sz w:val="44"/>
    </w:rPr>
  </w:style>
  <w:style w:type="character" w:customStyle="1" w:styleId="Corpsdetexte2Car">
    <w:name w:val="Corps de texte 2 Car"/>
    <w:basedOn w:val="Policepardfaut"/>
    <w:link w:val="Corpsdetexte2"/>
    <w:rsid w:val="005F0735"/>
    <w:rPr>
      <w:rFonts w:ascii="Arial" w:eastAsia="Times New Roman" w:hAnsi="Arial" w:cs="Times New Roman"/>
      <w:b/>
      <w:bCs/>
      <w:sz w:val="44"/>
      <w:szCs w:val="20"/>
      <w:lang w:eastAsia="fr-FR"/>
    </w:rPr>
  </w:style>
  <w:style w:type="paragraph" w:styleId="Corpsdetexte3">
    <w:name w:val="Body Text 3"/>
    <w:basedOn w:val="Normal"/>
    <w:link w:val="Corpsdetexte3Car"/>
    <w:rsid w:val="005F0735"/>
    <w:rPr>
      <w:sz w:val="18"/>
    </w:rPr>
  </w:style>
  <w:style w:type="character" w:customStyle="1" w:styleId="Corpsdetexte3Car">
    <w:name w:val="Corps de texte 3 Car"/>
    <w:basedOn w:val="Policepardfaut"/>
    <w:link w:val="Corpsdetexte3"/>
    <w:rsid w:val="005F0735"/>
    <w:rPr>
      <w:rFonts w:ascii="Arial" w:eastAsia="Times New Roman" w:hAnsi="Arial" w:cs="Times New Roman"/>
      <w:sz w:val="18"/>
      <w:szCs w:val="20"/>
      <w:lang w:eastAsia="fr-FR"/>
    </w:rPr>
  </w:style>
  <w:style w:type="character" w:styleId="Appelnotedebasdep">
    <w:name w:val="footnote reference"/>
    <w:basedOn w:val="Policepardfaut"/>
    <w:rsid w:val="005F0735"/>
    <w:rPr>
      <w:rFonts w:cs="Times New Roman"/>
      <w:vertAlign w:val="superscript"/>
    </w:rPr>
  </w:style>
  <w:style w:type="paragraph" w:styleId="Corpsdetexte">
    <w:name w:val="Body Text"/>
    <w:basedOn w:val="Normal"/>
    <w:link w:val="CorpsdetexteCar"/>
    <w:rsid w:val="005F0735"/>
    <w:pPr>
      <w:jc w:val="both"/>
    </w:pPr>
  </w:style>
  <w:style w:type="character" w:customStyle="1" w:styleId="CorpsdetexteCar">
    <w:name w:val="Corps de texte Car"/>
    <w:basedOn w:val="Policepardfaut"/>
    <w:link w:val="Corpsdetexte"/>
    <w:rsid w:val="005F0735"/>
    <w:rPr>
      <w:rFonts w:ascii="Arial" w:eastAsia="Times New Roman" w:hAnsi="Arial" w:cs="Times New Roman"/>
      <w:sz w:val="24"/>
      <w:szCs w:val="20"/>
      <w:lang w:eastAsia="fr-FR"/>
    </w:rPr>
  </w:style>
  <w:style w:type="paragraph" w:styleId="Notedebasdepage">
    <w:name w:val="footnote text"/>
    <w:basedOn w:val="Normal"/>
    <w:link w:val="NotedebasdepageCar"/>
    <w:semiHidden/>
    <w:rsid w:val="005F0735"/>
    <w:pPr>
      <w:spacing w:line="240" w:lineRule="auto"/>
    </w:pPr>
    <w:rPr>
      <w:sz w:val="20"/>
    </w:rPr>
  </w:style>
  <w:style w:type="character" w:customStyle="1" w:styleId="NotedebasdepageCar">
    <w:name w:val="Note de bas de page Car"/>
    <w:basedOn w:val="Policepardfaut"/>
    <w:link w:val="Notedebasdepage"/>
    <w:semiHidden/>
    <w:rsid w:val="005F0735"/>
    <w:rPr>
      <w:rFonts w:ascii="Arial" w:eastAsia="Times New Roman" w:hAnsi="Arial" w:cs="Times New Roman"/>
      <w:sz w:val="20"/>
      <w:szCs w:val="20"/>
      <w:lang w:eastAsia="fr-FR"/>
    </w:rPr>
  </w:style>
  <w:style w:type="paragraph" w:customStyle="1" w:styleId="Corpsdetexte21">
    <w:name w:val="Corps de texte 21"/>
    <w:basedOn w:val="Normal"/>
    <w:rsid w:val="005F0735"/>
    <w:pPr>
      <w:spacing w:line="240" w:lineRule="auto"/>
      <w:jc w:val="both"/>
    </w:pPr>
    <w:rPr>
      <w:sz w:val="22"/>
    </w:rPr>
  </w:style>
  <w:style w:type="paragraph" w:styleId="NormalWeb">
    <w:name w:val="Normal (Web)"/>
    <w:basedOn w:val="Normal"/>
    <w:rsid w:val="005F0735"/>
    <w:pPr>
      <w:spacing w:before="100" w:beforeAutospacing="1" w:after="100" w:afterAutospacing="1" w:line="240" w:lineRule="auto"/>
    </w:pPr>
    <w:rPr>
      <w:rFonts w:ascii="Arial Unicode MS" w:eastAsia="Arial Unicode MS" w:hAnsi="Arial Unicode MS" w:cs="Arial Unicode MS"/>
      <w:color w:val="001559"/>
      <w:szCs w:val="24"/>
    </w:rPr>
  </w:style>
  <w:style w:type="character" w:styleId="lev">
    <w:name w:val="Strong"/>
    <w:basedOn w:val="Policepardfaut"/>
    <w:qFormat/>
    <w:rsid w:val="005F0735"/>
    <w:rPr>
      <w:rFonts w:cs="Times New Roman"/>
      <w:b/>
    </w:rPr>
  </w:style>
  <w:style w:type="paragraph" w:customStyle="1" w:styleId="Standarduser">
    <w:name w:val="Standard (user)"/>
    <w:rsid w:val="00095F1F"/>
    <w:pPr>
      <w:tabs>
        <w:tab w:val="left" w:pos="708"/>
      </w:tabs>
      <w:suppressAutoHyphens/>
      <w:autoSpaceDN w:val="0"/>
      <w:spacing w:after="0" w:line="240" w:lineRule="auto"/>
      <w:textAlignment w:val="baseline"/>
    </w:pPr>
    <w:rPr>
      <w:rFonts w:ascii="Calibri" w:eastAsia="SimSun" w:hAnsi="Calibri" w:cs="Times New Roman"/>
      <w:sz w:val="20"/>
      <w:szCs w:val="20"/>
    </w:rPr>
  </w:style>
  <w:style w:type="paragraph" w:customStyle="1" w:styleId="Standard">
    <w:name w:val="Standard"/>
    <w:rsid w:val="007C10DE"/>
    <w:pPr>
      <w:suppressAutoHyphens/>
      <w:autoSpaceDN w:val="0"/>
      <w:spacing w:after="160" w:line="251" w:lineRule="auto"/>
      <w:textAlignment w:val="baseline"/>
    </w:pPr>
    <w:rPr>
      <w:rFonts w:ascii="Calibri" w:eastAsia="F" w:hAnsi="Calibri" w:cs="F"/>
      <w:lang w:eastAsia="fr-FR"/>
    </w:rPr>
  </w:style>
  <w:style w:type="character" w:styleId="Lienhypertexte">
    <w:name w:val="Hyperlink"/>
    <w:basedOn w:val="Policepardfaut"/>
    <w:uiPriority w:val="99"/>
    <w:unhideWhenUsed/>
    <w:rsid w:val="005109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1620</Words>
  <Characters>8910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3</cp:revision>
  <dcterms:created xsi:type="dcterms:W3CDTF">2022-04-26T16:53:00Z</dcterms:created>
  <dcterms:modified xsi:type="dcterms:W3CDTF">2022-04-26T16:58:00Z</dcterms:modified>
</cp:coreProperties>
</file>